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53" w:rsidRDefault="00E44C53" w:rsidP="00E44C53">
      <w:pPr>
        <w:jc w:val="both"/>
        <w:rPr>
          <w:rFonts w:ascii="Times New Roman" w:hAnsi="Times New Roman" w:cs="Times New Roman"/>
        </w:rPr>
      </w:pPr>
      <w:r>
        <w:rPr>
          <w:rFonts w:ascii="Times New Roman" w:hAnsi="Times New Roman" w:cs="Times New Roman"/>
        </w:rPr>
        <w:t>Yarg. 2. CD, 24.05.2011, 2009/48124, 2011/11151 s. Karar</w:t>
      </w:r>
    </w:p>
    <w:p w:rsidR="00E44C53" w:rsidRPr="00E44C53" w:rsidRDefault="00E44C53" w:rsidP="00E44C53">
      <w:pPr>
        <w:jc w:val="both"/>
        <w:rPr>
          <w:rFonts w:ascii="Times New Roman" w:hAnsi="Times New Roman" w:cs="Times New Roman"/>
        </w:rPr>
      </w:pPr>
      <w:r>
        <w:rPr>
          <w:rFonts w:ascii="Times New Roman" w:hAnsi="Times New Roman" w:cs="Times New Roman"/>
        </w:rPr>
        <w:t>Fikri İçtimada Her Bir Suçun Cezalandırmanın Mümkün Olması</w:t>
      </w:r>
    </w:p>
    <w:p w:rsidR="00500765" w:rsidRDefault="00E44C53" w:rsidP="00E44C53">
      <w:pPr>
        <w:jc w:val="both"/>
        <w:rPr>
          <w:rFonts w:ascii="Times New Roman" w:hAnsi="Times New Roman" w:cs="Times New Roman"/>
          <w:b w:val="0"/>
        </w:rPr>
      </w:pPr>
      <w:r>
        <w:rPr>
          <w:rFonts w:ascii="Times New Roman" w:hAnsi="Times New Roman" w:cs="Times New Roman"/>
          <w:b w:val="0"/>
        </w:rPr>
        <w:t>"</w:t>
      </w:r>
      <w:r w:rsidRPr="00DB3828">
        <w:rPr>
          <w:rFonts w:ascii="Times New Roman" w:hAnsi="Times New Roman" w:cs="Times New Roman"/>
          <w:b w:val="0"/>
          <w:i/>
        </w:rPr>
        <w:t>Sanığa ait köpeğin, mağduru ısırması şeklinde gerçekleşen eylemde, mağdurun velisinin şikayetten vazgeçmesi karşısında, TCK m. 177'de düzenlenen kasten işlenen  ve takibi şikayete tabi olmayan hayvanın tehlike yaratabilecek şekilde serbest bırakılması suçundan yargılamaya devam edilmesi gerektiği gözetilmeyerek, TCK m. 44 uyarınca fikri içtima nedeniyle yazılı şekilde taksirle yaralama suçundan hüküm kurulmasıyla yetinilmesi</w:t>
      </w:r>
      <w:proofErr w:type="gramStart"/>
      <w:r>
        <w:rPr>
          <w:rFonts w:ascii="Times New Roman" w:hAnsi="Times New Roman" w:cs="Times New Roman"/>
          <w:b w:val="0"/>
        </w:rPr>
        <w:t>......</w:t>
      </w:r>
      <w:proofErr w:type="gramEnd"/>
      <w:r>
        <w:rPr>
          <w:rFonts w:ascii="Times New Roman" w:hAnsi="Times New Roman" w:cs="Times New Roman"/>
          <w:b w:val="0"/>
        </w:rPr>
        <w:t>"</w:t>
      </w:r>
    </w:p>
    <w:p w:rsidR="00DB3828" w:rsidRDefault="00DB3828" w:rsidP="00E44C53">
      <w:pPr>
        <w:jc w:val="both"/>
        <w:rPr>
          <w:rFonts w:ascii="Times New Roman" w:hAnsi="Times New Roman" w:cs="Times New Roman"/>
        </w:rPr>
      </w:pPr>
      <w:r>
        <w:rPr>
          <w:rFonts w:ascii="Times New Roman" w:hAnsi="Times New Roman" w:cs="Times New Roman"/>
        </w:rPr>
        <w:t>Yarg. 4. CD, 07.11.2007, 5067/8892 s. Karar</w:t>
      </w:r>
    </w:p>
    <w:p w:rsidR="00DB3828" w:rsidRPr="00DB3828" w:rsidRDefault="00DB3828" w:rsidP="00E44C53">
      <w:pPr>
        <w:jc w:val="both"/>
        <w:rPr>
          <w:rFonts w:ascii="Times New Roman" w:hAnsi="Times New Roman" w:cs="Times New Roman"/>
        </w:rPr>
      </w:pPr>
      <w:r>
        <w:rPr>
          <w:rFonts w:ascii="Times New Roman" w:hAnsi="Times New Roman" w:cs="Times New Roman"/>
        </w:rPr>
        <w:t>Aynı Neviden Fikri İçtima</w:t>
      </w:r>
    </w:p>
    <w:p w:rsidR="00E44C53" w:rsidRDefault="00E44C53" w:rsidP="00E44C53">
      <w:pPr>
        <w:jc w:val="both"/>
        <w:rPr>
          <w:rFonts w:ascii="Times New Roman" w:hAnsi="Times New Roman" w:cs="Times New Roman"/>
          <w:b w:val="0"/>
        </w:rPr>
      </w:pPr>
      <w:r>
        <w:rPr>
          <w:rFonts w:ascii="Times New Roman" w:hAnsi="Times New Roman" w:cs="Times New Roman"/>
          <w:b w:val="0"/>
        </w:rPr>
        <w:t>"</w:t>
      </w:r>
      <w:r w:rsidRPr="00DB3828">
        <w:rPr>
          <w:rFonts w:ascii="Times New Roman" w:hAnsi="Times New Roman" w:cs="Times New Roman"/>
          <w:b w:val="0"/>
          <w:i/>
        </w:rPr>
        <w:t>Sanığın daha önce taksi parasını ödememesi nedeniyle kendisini götürmek is</w:t>
      </w:r>
      <w:r w:rsidR="00DB3828" w:rsidRPr="00DB3828">
        <w:rPr>
          <w:rFonts w:ascii="Times New Roman" w:hAnsi="Times New Roman" w:cs="Times New Roman"/>
          <w:b w:val="0"/>
          <w:i/>
        </w:rPr>
        <w:t>temeyen taksici olan yakınanları silahla "sizi vururum, yaşatmam" diyerek işlediği tehdit eyleminin, tek bir eylemle birden fazla kişiye karşı gerçekleştirmesi nedeniyle TCK m. 43/2 gereğince zincirleme suç hükümleri uygulanması gerekirken, her bir yakınan bakımından ayrı suç kabul edilerek fazla ceza verilmesi</w:t>
      </w:r>
      <w:proofErr w:type="gramStart"/>
      <w:r w:rsidR="00DB3828">
        <w:rPr>
          <w:rFonts w:ascii="Times New Roman" w:hAnsi="Times New Roman" w:cs="Times New Roman"/>
          <w:b w:val="0"/>
        </w:rPr>
        <w:t>........</w:t>
      </w:r>
      <w:proofErr w:type="gramEnd"/>
      <w:r w:rsidR="00DB3828">
        <w:rPr>
          <w:rFonts w:ascii="Times New Roman" w:hAnsi="Times New Roman" w:cs="Times New Roman"/>
          <w:b w:val="0"/>
        </w:rPr>
        <w:t>"</w:t>
      </w:r>
    </w:p>
    <w:p w:rsidR="00DB3828" w:rsidRDefault="00DB3828" w:rsidP="00E44C53">
      <w:pPr>
        <w:jc w:val="both"/>
        <w:rPr>
          <w:rFonts w:ascii="Times New Roman" w:hAnsi="Times New Roman" w:cs="Times New Roman"/>
        </w:rPr>
      </w:pPr>
      <w:r w:rsidRPr="00142CAA">
        <w:rPr>
          <w:rFonts w:ascii="Times New Roman" w:hAnsi="Times New Roman" w:cs="Times New Roman"/>
        </w:rPr>
        <w:t>Yarg. 1. CD, 19.10.1982, 2271/3516 s. Karar</w:t>
      </w:r>
    </w:p>
    <w:p w:rsidR="00142CAA" w:rsidRPr="00142CAA" w:rsidRDefault="00142CAA" w:rsidP="00E44C53">
      <w:pPr>
        <w:jc w:val="both"/>
        <w:rPr>
          <w:rFonts w:ascii="Times New Roman" w:hAnsi="Times New Roman" w:cs="Times New Roman"/>
        </w:rPr>
      </w:pPr>
      <w:proofErr w:type="gramStart"/>
      <w:r>
        <w:rPr>
          <w:rFonts w:ascii="Times New Roman" w:hAnsi="Times New Roman" w:cs="Times New Roman"/>
        </w:rPr>
        <w:t>fikri</w:t>
      </w:r>
      <w:proofErr w:type="gramEnd"/>
      <w:r>
        <w:rPr>
          <w:rFonts w:ascii="Times New Roman" w:hAnsi="Times New Roman" w:cs="Times New Roman"/>
        </w:rPr>
        <w:t xml:space="preserve"> içtima-doğal hareket tekliği-sapma</w:t>
      </w:r>
    </w:p>
    <w:p w:rsidR="00DB3828" w:rsidRDefault="00DB3828" w:rsidP="00E44C53">
      <w:pPr>
        <w:jc w:val="both"/>
        <w:rPr>
          <w:rFonts w:ascii="Times New Roman" w:hAnsi="Times New Roman" w:cs="Times New Roman"/>
          <w:b w:val="0"/>
        </w:rPr>
      </w:pPr>
      <w:r>
        <w:rPr>
          <w:rFonts w:ascii="Times New Roman" w:hAnsi="Times New Roman" w:cs="Times New Roman"/>
          <w:b w:val="0"/>
        </w:rPr>
        <w:t>"</w:t>
      </w:r>
      <w:r w:rsidRPr="00142CAA">
        <w:rPr>
          <w:rFonts w:ascii="Times New Roman" w:hAnsi="Times New Roman" w:cs="Times New Roman"/>
          <w:b w:val="0"/>
          <w:i/>
        </w:rPr>
        <w:t xml:space="preserve">Mağduru öldürmek için bulunduğu yere birden çok ateş ederken mermilerden birisinin vitrin camını kırdığı, diğerinin saklanmak isteyen mağdura isabetle yaraladığı, diğer bir merminin de olayla ilgili bulunmayan üçüncü bir kişiye isabet ederek onu yaralamış </w:t>
      </w:r>
      <w:r w:rsidR="00142CAA" w:rsidRPr="00142CAA">
        <w:rPr>
          <w:rFonts w:ascii="Times New Roman" w:hAnsi="Times New Roman" w:cs="Times New Roman"/>
          <w:b w:val="0"/>
          <w:i/>
        </w:rPr>
        <w:t>olduğuna göre sanıklar hakkında (765. s. kanun) TCK'nın 79. maddesi (</w:t>
      </w:r>
      <w:r w:rsidR="00142CAA" w:rsidRPr="00142CAA">
        <w:rPr>
          <w:rFonts w:ascii="Verdana" w:hAnsi="Verdana"/>
          <w:i/>
          <w:color w:val="00060A"/>
          <w:sz w:val="20"/>
          <w:szCs w:val="20"/>
          <w:shd w:val="clear" w:color="auto" w:fill="FBF7ED"/>
        </w:rPr>
        <w:t xml:space="preserve">İşlediği bir fiil ile kanunun muhtelif </w:t>
      </w:r>
      <w:proofErr w:type="gramStart"/>
      <w:r w:rsidR="00142CAA" w:rsidRPr="00142CAA">
        <w:rPr>
          <w:rFonts w:ascii="Verdana" w:hAnsi="Verdana"/>
          <w:i/>
          <w:color w:val="00060A"/>
          <w:sz w:val="20"/>
          <w:szCs w:val="20"/>
          <w:shd w:val="clear" w:color="auto" w:fill="FBF7ED"/>
        </w:rPr>
        <w:t>ahkamını</w:t>
      </w:r>
      <w:proofErr w:type="gramEnd"/>
      <w:r w:rsidR="00142CAA" w:rsidRPr="00142CAA">
        <w:rPr>
          <w:rFonts w:ascii="Verdana" w:hAnsi="Verdana"/>
          <w:i/>
          <w:color w:val="00060A"/>
          <w:sz w:val="20"/>
          <w:szCs w:val="20"/>
          <w:shd w:val="clear" w:color="auto" w:fill="FBF7ED"/>
        </w:rPr>
        <w:t xml:space="preserve"> ihlal eden kimse o ahkamdan en şedit cezayı tazammun eden maddeye göre cezalandırılır) </w:t>
      </w:r>
      <w:r w:rsidR="00142CAA" w:rsidRPr="00142CAA">
        <w:rPr>
          <w:rFonts w:ascii="Times New Roman" w:hAnsi="Times New Roman" w:cs="Times New Roman"/>
          <w:b w:val="0"/>
          <w:i/>
        </w:rPr>
        <w:t>uygulanmalıdır</w:t>
      </w:r>
      <w:r w:rsidR="00142CAA">
        <w:rPr>
          <w:rFonts w:ascii="Times New Roman" w:hAnsi="Times New Roman" w:cs="Times New Roman"/>
          <w:b w:val="0"/>
        </w:rPr>
        <w:t>".</w:t>
      </w:r>
    </w:p>
    <w:p w:rsidR="00142CAA" w:rsidRDefault="00142CAA" w:rsidP="00E44C53">
      <w:pPr>
        <w:jc w:val="both"/>
        <w:rPr>
          <w:rFonts w:ascii="Times New Roman" w:hAnsi="Times New Roman" w:cs="Times New Roman"/>
        </w:rPr>
      </w:pPr>
      <w:r w:rsidRPr="00142CAA">
        <w:rPr>
          <w:rFonts w:ascii="Times New Roman" w:hAnsi="Times New Roman" w:cs="Times New Roman"/>
        </w:rPr>
        <w:t>Yarg. 3.CD, 25.01.2007, 5818/449</w:t>
      </w:r>
    </w:p>
    <w:p w:rsidR="00505DF8" w:rsidRPr="00505DF8" w:rsidRDefault="00505DF8" w:rsidP="00E44C53">
      <w:pPr>
        <w:jc w:val="both"/>
        <w:rPr>
          <w:rFonts w:ascii="Times New Roman" w:hAnsi="Times New Roman" w:cs="Times New Roman"/>
        </w:rPr>
      </w:pPr>
      <w:r>
        <w:rPr>
          <w:rFonts w:ascii="Times New Roman" w:hAnsi="Times New Roman" w:cs="Times New Roman"/>
        </w:rPr>
        <w:t>Toplumu Oluşturan Herkesin Mağdur Olduğu Suçlarda Zincirleme Suç</w:t>
      </w:r>
    </w:p>
    <w:p w:rsidR="00142CAA" w:rsidRDefault="00142CAA" w:rsidP="00E44C53">
      <w:pPr>
        <w:jc w:val="both"/>
        <w:rPr>
          <w:rFonts w:ascii="Times New Roman" w:hAnsi="Times New Roman" w:cs="Times New Roman"/>
          <w:b w:val="0"/>
        </w:rPr>
      </w:pPr>
      <w:r>
        <w:rPr>
          <w:rFonts w:ascii="Times New Roman" w:hAnsi="Times New Roman" w:cs="Times New Roman"/>
          <w:b w:val="0"/>
        </w:rPr>
        <w:t>"</w:t>
      </w:r>
      <w:r w:rsidR="00505DF8" w:rsidRPr="00505DF8">
        <w:rPr>
          <w:rFonts w:ascii="Times New Roman" w:hAnsi="Times New Roman" w:cs="Times New Roman"/>
          <w:b w:val="0"/>
          <w:i/>
        </w:rPr>
        <w:t xml:space="preserve">Sanığın duruşmada ve keşifte alınan beyanlarında suç konusu emvali ormandan8-10 seferde kısım </w:t>
      </w:r>
      <w:proofErr w:type="spellStart"/>
      <w:r w:rsidR="00505DF8" w:rsidRPr="00505DF8">
        <w:rPr>
          <w:rFonts w:ascii="Times New Roman" w:hAnsi="Times New Roman" w:cs="Times New Roman"/>
          <w:b w:val="0"/>
          <w:i/>
        </w:rPr>
        <w:t>kısım</w:t>
      </w:r>
      <w:proofErr w:type="spellEnd"/>
      <w:r w:rsidR="00505DF8" w:rsidRPr="00505DF8">
        <w:rPr>
          <w:rFonts w:ascii="Times New Roman" w:hAnsi="Times New Roman" w:cs="Times New Roman"/>
          <w:b w:val="0"/>
          <w:i/>
        </w:rPr>
        <w:t xml:space="preserve"> toplayarak farklı yerden ve farklı zamanlarda getirdiğini bildirmesine göre, sanık hakkında teselsül hükümlerinin uygulanıp uygulanmayacağının karar yerinde tartışılıp </w:t>
      </w:r>
      <w:proofErr w:type="spellStart"/>
      <w:r w:rsidR="00505DF8" w:rsidRPr="00505DF8">
        <w:rPr>
          <w:rFonts w:ascii="Times New Roman" w:hAnsi="Times New Roman" w:cs="Times New Roman"/>
          <w:b w:val="0"/>
          <w:i/>
        </w:rPr>
        <w:t>değerlendilmemesi</w:t>
      </w:r>
      <w:proofErr w:type="spellEnd"/>
      <w:r w:rsidR="00505DF8" w:rsidRPr="00505DF8">
        <w:rPr>
          <w:rFonts w:ascii="Times New Roman" w:hAnsi="Times New Roman" w:cs="Times New Roman"/>
          <w:b w:val="0"/>
          <w:i/>
        </w:rPr>
        <w:t>..</w:t>
      </w:r>
      <w:r w:rsidR="00505DF8">
        <w:rPr>
          <w:rFonts w:ascii="Times New Roman" w:hAnsi="Times New Roman" w:cs="Times New Roman"/>
          <w:b w:val="0"/>
        </w:rPr>
        <w:t>."</w:t>
      </w:r>
    </w:p>
    <w:p w:rsidR="00505DF8" w:rsidRPr="00505DF8" w:rsidRDefault="00505DF8" w:rsidP="00E44C53">
      <w:pPr>
        <w:jc w:val="both"/>
        <w:rPr>
          <w:rFonts w:ascii="Times New Roman" w:hAnsi="Times New Roman" w:cs="Times New Roman"/>
        </w:rPr>
      </w:pPr>
      <w:r w:rsidRPr="00505DF8">
        <w:rPr>
          <w:rFonts w:ascii="Times New Roman" w:hAnsi="Times New Roman" w:cs="Times New Roman"/>
        </w:rPr>
        <w:lastRenderedPageBreak/>
        <w:t>Yarg. 6. CD, 09.06.2008</w:t>
      </w:r>
    </w:p>
    <w:p w:rsidR="00505DF8" w:rsidRDefault="00505DF8" w:rsidP="00E44C53">
      <w:pPr>
        <w:jc w:val="both"/>
        <w:rPr>
          <w:rFonts w:ascii="Times New Roman" w:hAnsi="Times New Roman" w:cs="Times New Roman"/>
          <w:b w:val="0"/>
          <w:i/>
        </w:rPr>
      </w:pPr>
      <w:r>
        <w:rPr>
          <w:rFonts w:ascii="Times New Roman" w:hAnsi="Times New Roman" w:cs="Times New Roman"/>
          <w:b w:val="0"/>
        </w:rPr>
        <w:t>"</w:t>
      </w:r>
      <w:r w:rsidRPr="00505DF8">
        <w:rPr>
          <w:rFonts w:ascii="Times New Roman" w:hAnsi="Times New Roman" w:cs="Times New Roman"/>
          <w:b w:val="0"/>
          <w:i/>
        </w:rPr>
        <w:t>Katılanların halı sahanın içindeki soyunma odasına astıkları giysilerinin içinden cep telefonlarını, paralarını ve bir adet kol saatini çalan sanığın, katılanların sayısı kadar hırsızlık suçunu işlediği gözetilmeden, zincirleme suç olduğu kabul edilerek</w:t>
      </w:r>
      <w:proofErr w:type="gramStart"/>
      <w:r w:rsidRPr="00505DF8">
        <w:rPr>
          <w:rFonts w:ascii="Times New Roman" w:hAnsi="Times New Roman" w:cs="Times New Roman"/>
          <w:b w:val="0"/>
          <w:i/>
        </w:rPr>
        <w:t>....</w:t>
      </w:r>
      <w:proofErr w:type="gramEnd"/>
      <w:r w:rsidRPr="00505DF8">
        <w:rPr>
          <w:rFonts w:ascii="Times New Roman" w:hAnsi="Times New Roman" w:cs="Times New Roman"/>
          <w:b w:val="0"/>
          <w:i/>
        </w:rPr>
        <w:t>"</w:t>
      </w:r>
    </w:p>
    <w:p w:rsidR="00505DF8" w:rsidRPr="00DF16B6" w:rsidRDefault="00505DF8" w:rsidP="00E44C53">
      <w:pPr>
        <w:jc w:val="both"/>
        <w:rPr>
          <w:rFonts w:ascii="Times New Roman" w:hAnsi="Times New Roman" w:cs="Times New Roman"/>
        </w:rPr>
      </w:pPr>
      <w:r w:rsidRPr="00DF16B6">
        <w:rPr>
          <w:rFonts w:ascii="Times New Roman" w:hAnsi="Times New Roman" w:cs="Times New Roman"/>
        </w:rPr>
        <w:t>Yarg. 4. CD, 13.12.2007, 6273/10854</w:t>
      </w:r>
    </w:p>
    <w:p w:rsidR="00505DF8" w:rsidRDefault="00505DF8" w:rsidP="00E44C53">
      <w:pPr>
        <w:jc w:val="both"/>
        <w:rPr>
          <w:rFonts w:ascii="Times New Roman" w:hAnsi="Times New Roman" w:cs="Times New Roman"/>
          <w:b w:val="0"/>
          <w:i/>
        </w:rPr>
      </w:pPr>
      <w:r>
        <w:rPr>
          <w:rFonts w:ascii="Times New Roman" w:hAnsi="Times New Roman" w:cs="Times New Roman"/>
          <w:b w:val="0"/>
        </w:rPr>
        <w:t>"</w:t>
      </w:r>
      <w:r w:rsidRPr="00DF16B6">
        <w:rPr>
          <w:rFonts w:ascii="Times New Roman" w:hAnsi="Times New Roman" w:cs="Times New Roman"/>
          <w:b w:val="0"/>
          <w:i/>
        </w:rPr>
        <w:t>Futbolcu olan sanığın</w:t>
      </w:r>
      <w:r w:rsidR="00DF16B6" w:rsidRPr="00DF16B6">
        <w:rPr>
          <w:rFonts w:ascii="Times New Roman" w:hAnsi="Times New Roman" w:cs="Times New Roman"/>
          <w:b w:val="0"/>
          <w:i/>
        </w:rPr>
        <w:t xml:space="preserve"> </w:t>
      </w:r>
      <w:r w:rsidRPr="00DF16B6">
        <w:rPr>
          <w:rFonts w:ascii="Times New Roman" w:hAnsi="Times New Roman" w:cs="Times New Roman"/>
          <w:b w:val="0"/>
          <w:i/>
        </w:rPr>
        <w:t xml:space="preserve">resmi karşılaşmada kendisine kırmızı kart gösteren hakeme tükürmek maç bittikten sonra da </w:t>
      </w:r>
      <w:proofErr w:type="spellStart"/>
      <w:r w:rsidRPr="00DF16B6">
        <w:rPr>
          <w:rFonts w:ascii="Times New Roman" w:hAnsi="Times New Roman" w:cs="Times New Roman"/>
          <w:b w:val="0"/>
          <w:i/>
        </w:rPr>
        <w:t>tv</w:t>
      </w:r>
      <w:proofErr w:type="spellEnd"/>
      <w:r w:rsidRPr="00DF16B6">
        <w:rPr>
          <w:rFonts w:ascii="Times New Roman" w:hAnsi="Times New Roman" w:cs="Times New Roman"/>
          <w:b w:val="0"/>
          <w:i/>
        </w:rPr>
        <w:t xml:space="preserve"> kameraları karşısında "bu hakem hırsız" demekten</w:t>
      </w:r>
      <w:r w:rsidR="00DF16B6" w:rsidRPr="00DF16B6">
        <w:rPr>
          <w:rFonts w:ascii="Times New Roman" w:hAnsi="Times New Roman" w:cs="Times New Roman"/>
          <w:b w:val="0"/>
          <w:i/>
        </w:rPr>
        <w:t>, ibaret eylemlerinin, sürenin kısalığı da göz önünde tutulup, bir suç işleme kararının icrası kapsamında aynı kişiye karşı aynı suçun birden fazla işlenmesi anlamına geldiği... gözetilmeden iki ayrı hakaret suçundan hüküm kurulması</w:t>
      </w:r>
      <w:proofErr w:type="gramStart"/>
      <w:r w:rsidR="00DF16B6" w:rsidRPr="00DF16B6">
        <w:rPr>
          <w:rFonts w:ascii="Times New Roman" w:hAnsi="Times New Roman" w:cs="Times New Roman"/>
          <w:b w:val="0"/>
          <w:i/>
        </w:rPr>
        <w:t>....</w:t>
      </w:r>
      <w:proofErr w:type="gramEnd"/>
      <w:r w:rsidR="00DF16B6" w:rsidRPr="00DF16B6">
        <w:rPr>
          <w:rFonts w:ascii="Times New Roman" w:hAnsi="Times New Roman" w:cs="Times New Roman"/>
          <w:b w:val="0"/>
          <w:i/>
        </w:rPr>
        <w:t>"</w:t>
      </w:r>
    </w:p>
    <w:p w:rsidR="00DF16B6" w:rsidRPr="00DF16B6" w:rsidRDefault="00DF16B6" w:rsidP="00E44C53">
      <w:pPr>
        <w:jc w:val="both"/>
        <w:rPr>
          <w:rFonts w:ascii="Times New Roman" w:hAnsi="Times New Roman" w:cs="Times New Roman"/>
        </w:rPr>
      </w:pPr>
      <w:r w:rsidRPr="00DF16B6">
        <w:rPr>
          <w:rFonts w:ascii="Times New Roman" w:hAnsi="Times New Roman" w:cs="Times New Roman"/>
        </w:rPr>
        <w:t>Yarg. 5. CD, 13.3.2006, 2006/46</w:t>
      </w:r>
    </w:p>
    <w:p w:rsidR="00DF16B6" w:rsidRDefault="00DF16B6" w:rsidP="00E44C53">
      <w:pPr>
        <w:jc w:val="both"/>
        <w:rPr>
          <w:rFonts w:ascii="Times New Roman" w:hAnsi="Times New Roman" w:cs="Times New Roman"/>
          <w:b w:val="0"/>
          <w:i/>
        </w:rPr>
      </w:pPr>
      <w:r>
        <w:rPr>
          <w:rFonts w:ascii="Times New Roman" w:hAnsi="Times New Roman" w:cs="Times New Roman"/>
          <w:b w:val="0"/>
        </w:rPr>
        <w:t>"</w:t>
      </w:r>
      <w:proofErr w:type="spellStart"/>
      <w:r w:rsidRPr="00DF16B6">
        <w:rPr>
          <w:rFonts w:ascii="Times New Roman" w:hAnsi="Times New Roman" w:cs="Times New Roman"/>
          <w:b w:val="0"/>
          <w:i/>
        </w:rPr>
        <w:t>Mağdurenin</w:t>
      </w:r>
      <w:proofErr w:type="spellEnd"/>
      <w:r w:rsidRPr="00DF16B6">
        <w:rPr>
          <w:rFonts w:ascii="Times New Roman" w:hAnsi="Times New Roman" w:cs="Times New Roman"/>
          <w:b w:val="0"/>
          <w:i/>
        </w:rPr>
        <w:t xml:space="preserve"> anlatımlarına göre sanığın askere gitmeden önce başladığı ırza geçme eylemine dönüşünde devam ettiği, araya askerlik gibi uzun bir sürenin girmesi ve fiili kesinti nedeniyle suç işleme kararında birlik bulunmadığından iki ayrı müteselsil suç oluştuğu dikkate alınmadan tek suçtan hüküm kurulması..."</w:t>
      </w:r>
    </w:p>
    <w:p w:rsidR="00DF16B6" w:rsidRPr="00DF16B6" w:rsidRDefault="00DF16B6" w:rsidP="00E44C53">
      <w:pPr>
        <w:jc w:val="both"/>
        <w:rPr>
          <w:rFonts w:ascii="Times New Roman" w:hAnsi="Times New Roman" w:cs="Times New Roman"/>
        </w:rPr>
      </w:pPr>
      <w:r w:rsidRPr="00DF16B6">
        <w:rPr>
          <w:rFonts w:ascii="Times New Roman" w:hAnsi="Times New Roman" w:cs="Times New Roman"/>
        </w:rPr>
        <w:t>Yarg. 13. CD, 23.01.2014, 2013/4862</w:t>
      </w:r>
    </w:p>
    <w:p w:rsidR="00DF16B6" w:rsidRPr="00DF16B6" w:rsidRDefault="00DF16B6" w:rsidP="00E44C53">
      <w:pPr>
        <w:jc w:val="both"/>
        <w:rPr>
          <w:rFonts w:ascii="Times New Roman" w:hAnsi="Times New Roman" w:cs="Times New Roman"/>
          <w:b w:val="0"/>
          <w:i/>
        </w:rPr>
      </w:pPr>
      <w:r>
        <w:rPr>
          <w:rFonts w:ascii="Times New Roman" w:hAnsi="Times New Roman" w:cs="Times New Roman"/>
          <w:b w:val="0"/>
        </w:rPr>
        <w:t>"</w:t>
      </w:r>
      <w:r>
        <w:rPr>
          <w:rFonts w:ascii="Times New Roman" w:hAnsi="Times New Roman" w:cs="Times New Roman"/>
          <w:b w:val="0"/>
          <w:i/>
        </w:rPr>
        <w:t xml:space="preserve"> Sanığın aksi kanıtlanamayan savunmasına göre katılan </w:t>
      </w:r>
      <w:proofErr w:type="spellStart"/>
      <w:r>
        <w:rPr>
          <w:rFonts w:ascii="Times New Roman" w:hAnsi="Times New Roman" w:cs="Times New Roman"/>
          <w:b w:val="0"/>
          <w:i/>
        </w:rPr>
        <w:t>A'nın</w:t>
      </w:r>
      <w:proofErr w:type="spellEnd"/>
      <w:r>
        <w:rPr>
          <w:rFonts w:ascii="Times New Roman" w:hAnsi="Times New Roman" w:cs="Times New Roman"/>
          <w:b w:val="0"/>
          <w:i/>
        </w:rPr>
        <w:t xml:space="preserve"> evinden hiç ayrılmadan kaldığı ve 900'lü hatları bu süre içinde aradığını beyan etmesi karşısında mütemadi suç olan konut dokunulmazlığını ihlal suçundan fiili kesinti olmadığı halde zincirleme suçun varlığı kabul edilerek..."</w:t>
      </w:r>
    </w:p>
    <w:p w:rsidR="00DB3828" w:rsidRPr="00E44C53" w:rsidRDefault="00DB3828" w:rsidP="00E44C53">
      <w:pPr>
        <w:jc w:val="both"/>
        <w:rPr>
          <w:rFonts w:ascii="Times New Roman" w:hAnsi="Times New Roman" w:cs="Times New Roman"/>
          <w:b w:val="0"/>
        </w:rPr>
      </w:pPr>
    </w:p>
    <w:sectPr w:rsidR="00DB3828" w:rsidRPr="00E44C53" w:rsidSect="00BE4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3AB"/>
    <w:multiLevelType w:val="hybridMultilevel"/>
    <w:tmpl w:val="75C6BA76"/>
    <w:lvl w:ilvl="0" w:tplc="82348530">
      <w:start w:val="1"/>
      <w:numFmt w:val="upperRoman"/>
      <w:pStyle w:val="AralkYok"/>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835C7"/>
    <w:multiLevelType w:val="hybridMultilevel"/>
    <w:tmpl w:val="9C68DCD2"/>
    <w:lvl w:ilvl="0" w:tplc="8CB8EC00">
      <w:start w:val="1"/>
      <w:numFmt w:val="lowerLetter"/>
      <w:pStyle w:val="Balk3"/>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45ED5C3C"/>
    <w:multiLevelType w:val="hybridMultilevel"/>
    <w:tmpl w:val="F542A092"/>
    <w:lvl w:ilvl="0" w:tplc="4EF0B630">
      <w:start w:val="1"/>
      <w:numFmt w:val="decimal"/>
      <w:pStyle w:val="Balk2"/>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A0599C"/>
    <w:multiLevelType w:val="hybridMultilevel"/>
    <w:tmpl w:val="E968BB9C"/>
    <w:lvl w:ilvl="0" w:tplc="5EB0F3DA">
      <w:start w:val="1"/>
      <w:numFmt w:val="lowerRoman"/>
      <w:pStyle w:val="Balk4"/>
      <w:lvlText w:val="%1."/>
      <w:lvlJc w:val="righ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4">
    <w:nsid w:val="664F37AF"/>
    <w:multiLevelType w:val="hybridMultilevel"/>
    <w:tmpl w:val="EEAC0634"/>
    <w:lvl w:ilvl="0" w:tplc="6532C5E8">
      <w:start w:val="1"/>
      <w:numFmt w:val="upperLetter"/>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4"/>
    <w:lvlOverride w:ilvl="0">
      <w:startOverride w:val="1"/>
    </w:lvlOverride>
  </w:num>
  <w:num w:numId="6">
    <w:abstractNumId w:val="4"/>
    <w:lvlOverride w:ilvl="0">
      <w:startOverride w:val="1"/>
    </w:lvlOverride>
  </w:num>
  <w:num w:numId="7">
    <w:abstractNumId w:val="2"/>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 w:numId="12">
    <w:abstractNumId w:val="2"/>
    <w:lvlOverride w:ilvl="0">
      <w:startOverride w:val="1"/>
    </w:lvlOverride>
  </w:num>
  <w:num w:numId="13">
    <w:abstractNumId w:val="4"/>
    <w:lvlOverride w:ilvl="0">
      <w:startOverride w:val="1"/>
    </w:lvlOverride>
  </w:num>
  <w:num w:numId="1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E42CC"/>
    <w:rsid w:val="000634B4"/>
    <w:rsid w:val="00073B39"/>
    <w:rsid w:val="00142CAA"/>
    <w:rsid w:val="001F45E5"/>
    <w:rsid w:val="00404A6D"/>
    <w:rsid w:val="00500765"/>
    <w:rsid w:val="00505DF8"/>
    <w:rsid w:val="006343B6"/>
    <w:rsid w:val="007823EC"/>
    <w:rsid w:val="00837DBE"/>
    <w:rsid w:val="00AC2649"/>
    <w:rsid w:val="00BE42CC"/>
    <w:rsid w:val="00D81012"/>
    <w:rsid w:val="00DB3828"/>
    <w:rsid w:val="00DF16B6"/>
    <w:rsid w:val="00E44C53"/>
    <w:rsid w:val="00E849AB"/>
    <w:rsid w:val="00EC7A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a başlık"/>
    <w:qFormat/>
    <w:rsid w:val="00837DBE"/>
    <w:pPr>
      <w:spacing w:line="360" w:lineRule="auto"/>
      <w:jc w:val="center"/>
    </w:pPr>
    <w:rPr>
      <w:rFonts w:ascii="Arial Rounded MT Bold" w:hAnsi="Arial Rounded MT Bold"/>
      <w:b/>
      <w:sz w:val="24"/>
    </w:rPr>
  </w:style>
  <w:style w:type="paragraph" w:styleId="Balk1">
    <w:name w:val="heading 1"/>
    <w:aliases w:val="alt başlık 2"/>
    <w:basedOn w:val="Normal"/>
    <w:next w:val="Normal"/>
    <w:link w:val="Balk1Char"/>
    <w:uiPriority w:val="9"/>
    <w:qFormat/>
    <w:rsid w:val="00404A6D"/>
    <w:pPr>
      <w:keepNext/>
      <w:keepLines/>
      <w:numPr>
        <w:numId w:val="2"/>
      </w:numPr>
      <w:spacing w:after="0"/>
      <w:jc w:val="both"/>
      <w:outlineLvl w:val="0"/>
    </w:pPr>
    <w:rPr>
      <w:rFonts w:ascii="Times New Roman" w:eastAsiaTheme="majorEastAsia" w:hAnsi="Times New Roman" w:cstheme="majorBidi"/>
      <w:bCs/>
      <w:color w:val="000000" w:themeColor="text1"/>
      <w:szCs w:val="28"/>
    </w:rPr>
  </w:style>
  <w:style w:type="paragraph" w:styleId="Balk2">
    <w:name w:val="heading 2"/>
    <w:aliases w:val="alt başlık 3"/>
    <w:basedOn w:val="Normal"/>
    <w:next w:val="Normal"/>
    <w:link w:val="Balk2Char"/>
    <w:uiPriority w:val="9"/>
    <w:unhideWhenUsed/>
    <w:qFormat/>
    <w:rsid w:val="00404A6D"/>
    <w:pPr>
      <w:keepNext/>
      <w:keepLines/>
      <w:numPr>
        <w:numId w:val="3"/>
      </w:numPr>
      <w:spacing w:after="0"/>
      <w:jc w:val="both"/>
      <w:outlineLvl w:val="1"/>
    </w:pPr>
    <w:rPr>
      <w:rFonts w:ascii="Times New Roman" w:eastAsiaTheme="majorEastAsia" w:hAnsi="Times New Roman" w:cstheme="majorBidi"/>
      <w:bCs/>
      <w:color w:val="000000" w:themeColor="text1"/>
      <w:szCs w:val="26"/>
    </w:rPr>
  </w:style>
  <w:style w:type="paragraph" w:styleId="Balk3">
    <w:name w:val="heading 3"/>
    <w:aliases w:val="alt başlık 4"/>
    <w:basedOn w:val="Normal"/>
    <w:next w:val="Normal"/>
    <w:link w:val="Balk3Char"/>
    <w:uiPriority w:val="9"/>
    <w:unhideWhenUsed/>
    <w:qFormat/>
    <w:rsid w:val="00404A6D"/>
    <w:pPr>
      <w:keepNext/>
      <w:keepLines/>
      <w:numPr>
        <w:numId w:val="4"/>
      </w:numPr>
      <w:spacing w:after="0"/>
      <w:ind w:left="1068"/>
      <w:jc w:val="both"/>
      <w:outlineLvl w:val="2"/>
    </w:pPr>
    <w:rPr>
      <w:rFonts w:ascii="Times New Roman" w:eastAsiaTheme="majorEastAsia" w:hAnsi="Times New Roman" w:cstheme="majorBidi"/>
      <w:bCs/>
    </w:rPr>
  </w:style>
  <w:style w:type="paragraph" w:styleId="Balk4">
    <w:name w:val="heading 4"/>
    <w:aliases w:val="alt başılk 5"/>
    <w:basedOn w:val="Normal"/>
    <w:next w:val="Normal"/>
    <w:link w:val="Balk4Char"/>
    <w:uiPriority w:val="9"/>
    <w:unhideWhenUsed/>
    <w:qFormat/>
    <w:rsid w:val="00404A6D"/>
    <w:pPr>
      <w:keepNext/>
      <w:keepLines/>
      <w:numPr>
        <w:numId w:val="11"/>
      </w:numPr>
      <w:spacing w:after="0"/>
      <w:ind w:left="1776"/>
      <w:jc w:val="both"/>
      <w:outlineLvl w:val="3"/>
    </w:pPr>
    <w:rPr>
      <w:rFonts w:ascii="Times New Roman" w:eastAsiaTheme="majorEastAsia" w:hAnsi="Times New Roman" w:cstheme="majorBidi"/>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BE42CC"/>
  </w:style>
  <w:style w:type="paragraph" w:styleId="AralkYok">
    <w:name w:val="No Spacing"/>
    <w:aliases w:val="alt başıl 1"/>
    <w:uiPriority w:val="1"/>
    <w:qFormat/>
    <w:rsid w:val="00404A6D"/>
    <w:pPr>
      <w:numPr>
        <w:numId w:val="1"/>
      </w:numPr>
      <w:spacing w:after="0" w:line="360" w:lineRule="auto"/>
      <w:jc w:val="both"/>
    </w:pPr>
    <w:rPr>
      <w:rFonts w:ascii="Times New Roman" w:hAnsi="Times New Roman"/>
      <w:sz w:val="24"/>
    </w:rPr>
  </w:style>
  <w:style w:type="character" w:customStyle="1" w:styleId="Balk1Char">
    <w:name w:val="Başlık 1 Char"/>
    <w:aliases w:val="alt başlık 2 Char"/>
    <w:basedOn w:val="VarsaylanParagrafYazTipi"/>
    <w:link w:val="Balk1"/>
    <w:uiPriority w:val="9"/>
    <w:rsid w:val="00404A6D"/>
    <w:rPr>
      <w:rFonts w:ascii="Times New Roman" w:eastAsiaTheme="majorEastAsia" w:hAnsi="Times New Roman" w:cstheme="majorBidi"/>
      <w:bCs/>
      <w:color w:val="000000" w:themeColor="text1"/>
      <w:sz w:val="24"/>
      <w:szCs w:val="28"/>
    </w:rPr>
  </w:style>
  <w:style w:type="character" w:customStyle="1" w:styleId="Balk2Char">
    <w:name w:val="Başlık 2 Char"/>
    <w:aliases w:val="alt başlık 3 Char"/>
    <w:basedOn w:val="VarsaylanParagrafYazTipi"/>
    <w:link w:val="Balk2"/>
    <w:uiPriority w:val="9"/>
    <w:rsid w:val="00404A6D"/>
    <w:rPr>
      <w:rFonts w:ascii="Times New Roman" w:eastAsiaTheme="majorEastAsia" w:hAnsi="Times New Roman" w:cstheme="majorBidi"/>
      <w:bCs/>
      <w:color w:val="000000" w:themeColor="text1"/>
      <w:sz w:val="24"/>
      <w:szCs w:val="26"/>
    </w:rPr>
  </w:style>
  <w:style w:type="character" w:customStyle="1" w:styleId="Balk3Char">
    <w:name w:val="Başlık 3 Char"/>
    <w:aliases w:val="alt başlık 4 Char"/>
    <w:basedOn w:val="VarsaylanParagrafYazTipi"/>
    <w:link w:val="Balk3"/>
    <w:uiPriority w:val="9"/>
    <w:rsid w:val="00404A6D"/>
    <w:rPr>
      <w:rFonts w:ascii="Times New Roman" w:eastAsiaTheme="majorEastAsia" w:hAnsi="Times New Roman" w:cstheme="majorBidi"/>
      <w:bCs/>
      <w:sz w:val="24"/>
    </w:rPr>
  </w:style>
  <w:style w:type="character" w:customStyle="1" w:styleId="Balk4Char">
    <w:name w:val="Başlık 4 Char"/>
    <w:aliases w:val="alt başılk 5 Char"/>
    <w:basedOn w:val="VarsaylanParagrafYazTipi"/>
    <w:link w:val="Balk4"/>
    <w:uiPriority w:val="9"/>
    <w:rsid w:val="00404A6D"/>
    <w:rPr>
      <w:rFonts w:ascii="Times New Roman" w:eastAsiaTheme="majorEastAsia" w:hAnsi="Times New Roman" w:cstheme="majorBidi"/>
      <w:bCs/>
      <w:iCs/>
      <w:sz w:val="24"/>
    </w:rPr>
  </w:style>
  <w:style w:type="paragraph" w:styleId="T1">
    <w:name w:val="toc 1"/>
    <w:basedOn w:val="Normal"/>
    <w:next w:val="Normal"/>
    <w:autoRedefine/>
    <w:uiPriority w:val="39"/>
    <w:unhideWhenUsed/>
    <w:qFormat/>
    <w:rsid w:val="00EC7A56"/>
    <w:pPr>
      <w:spacing w:after="100"/>
    </w:pPr>
  </w:style>
  <w:style w:type="paragraph" w:styleId="T2">
    <w:name w:val="toc 2"/>
    <w:basedOn w:val="Normal"/>
    <w:next w:val="Normal"/>
    <w:autoRedefine/>
    <w:uiPriority w:val="39"/>
    <w:unhideWhenUsed/>
    <w:qFormat/>
    <w:rsid w:val="00EC7A56"/>
    <w:pPr>
      <w:spacing w:after="100"/>
      <w:ind w:left="240"/>
    </w:pPr>
  </w:style>
  <w:style w:type="paragraph" w:styleId="T3">
    <w:name w:val="toc 3"/>
    <w:basedOn w:val="Normal"/>
    <w:next w:val="Normal"/>
    <w:autoRedefine/>
    <w:uiPriority w:val="39"/>
    <w:unhideWhenUsed/>
    <w:qFormat/>
    <w:rsid w:val="00EC7A56"/>
    <w:pPr>
      <w:spacing w:after="100"/>
      <w:ind w:left="480"/>
    </w:pPr>
  </w:style>
  <w:style w:type="character" w:styleId="Kpr">
    <w:name w:val="Hyperlink"/>
    <w:basedOn w:val="VarsaylanParagrafYazTipi"/>
    <w:uiPriority w:val="99"/>
    <w:unhideWhenUsed/>
    <w:rsid w:val="00EC7A56"/>
    <w:rPr>
      <w:color w:val="0000FF" w:themeColor="hyperlink"/>
      <w:u w:val="single"/>
    </w:rPr>
  </w:style>
  <w:style w:type="paragraph" w:styleId="TBal">
    <w:name w:val="TOC Heading"/>
    <w:basedOn w:val="Balk1"/>
    <w:next w:val="Normal"/>
    <w:uiPriority w:val="39"/>
    <w:semiHidden/>
    <w:unhideWhenUsed/>
    <w:qFormat/>
    <w:rsid w:val="00404A6D"/>
    <w:pPr>
      <w:numPr>
        <w:numId w:val="0"/>
      </w:numPr>
      <w:spacing w:before="480" w:line="276" w:lineRule="auto"/>
      <w:jc w:val="left"/>
      <w:outlineLvl w:val="9"/>
    </w:pPr>
    <w:rPr>
      <w:rFonts w:asciiTheme="majorHAnsi" w:hAnsiTheme="majorHAnsi"/>
      <w:b w:val="0"/>
      <w:color w:val="365F91" w:themeColor="accent1" w:themeShade="BF"/>
      <w:sz w:val="28"/>
    </w:rPr>
  </w:style>
  <w:style w:type="paragraph" w:styleId="BalonMetni">
    <w:name w:val="Balloon Text"/>
    <w:basedOn w:val="Normal"/>
    <w:link w:val="BalonMetniChar"/>
    <w:uiPriority w:val="99"/>
    <w:semiHidden/>
    <w:unhideWhenUsed/>
    <w:rsid w:val="00404A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4A6D"/>
    <w:rPr>
      <w:rFonts w:ascii="Tahoma" w:hAnsi="Tahoma" w:cs="Tahoma"/>
      <w:sz w:val="16"/>
      <w:szCs w:val="16"/>
    </w:rPr>
  </w:style>
  <w:style w:type="paragraph" w:styleId="T4">
    <w:name w:val="toc 4"/>
    <w:basedOn w:val="Normal"/>
    <w:next w:val="Normal"/>
    <w:autoRedefine/>
    <w:uiPriority w:val="39"/>
    <w:unhideWhenUsed/>
    <w:rsid w:val="00404A6D"/>
    <w:pPr>
      <w:spacing w:after="100"/>
      <w:ind w:left="720"/>
    </w:pPr>
  </w:style>
  <w:style w:type="paragraph" w:styleId="T5">
    <w:name w:val="toc 5"/>
    <w:basedOn w:val="Normal"/>
    <w:next w:val="Normal"/>
    <w:autoRedefine/>
    <w:uiPriority w:val="39"/>
    <w:unhideWhenUsed/>
    <w:rsid w:val="00404A6D"/>
    <w:pPr>
      <w:spacing w:after="100"/>
      <w:ind w:left="9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8A4FD-4063-4195-8FD9-F5B09BB4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501</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Burak BİLGE</cp:lastModifiedBy>
  <cp:revision>2</cp:revision>
  <dcterms:created xsi:type="dcterms:W3CDTF">2018-12-17T17:43:00Z</dcterms:created>
  <dcterms:modified xsi:type="dcterms:W3CDTF">2019-04-04T20:28:00Z</dcterms:modified>
</cp:coreProperties>
</file>