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649" w:rsidRDefault="00E31724" w:rsidP="00E31724">
      <w:pPr>
        <w:jc w:val="both"/>
        <w:rPr>
          <w:rFonts w:ascii="Times New Roman" w:hAnsi="Times New Roman" w:cs="Times New Roman"/>
          <w:sz w:val="24"/>
          <w:szCs w:val="24"/>
        </w:rPr>
      </w:pPr>
      <w:r w:rsidRPr="00E31724">
        <w:rPr>
          <w:rFonts w:ascii="Times New Roman" w:hAnsi="Times New Roman" w:cs="Times New Roman"/>
          <w:b/>
          <w:sz w:val="24"/>
          <w:szCs w:val="24"/>
        </w:rPr>
        <w:t>1.</w:t>
      </w:r>
      <w:r>
        <w:rPr>
          <w:rFonts w:ascii="Times New Roman" w:hAnsi="Times New Roman" w:cs="Times New Roman"/>
          <w:sz w:val="24"/>
          <w:szCs w:val="24"/>
        </w:rPr>
        <w:t xml:space="preserve"> Sonucun gerçekleşmesinde</w:t>
      </w:r>
      <w:r w:rsidRPr="00E31724">
        <w:rPr>
          <w:rFonts w:ascii="Times New Roman" w:hAnsi="Times New Roman" w:cs="Times New Roman"/>
          <w:b/>
          <w:sz w:val="24"/>
          <w:szCs w:val="24"/>
        </w:rPr>
        <w:t>, mağdurun taksirli davranış</w:t>
      </w:r>
      <w:r>
        <w:rPr>
          <w:rFonts w:ascii="Times New Roman" w:hAnsi="Times New Roman" w:cs="Times New Roman"/>
          <w:sz w:val="24"/>
          <w:szCs w:val="24"/>
        </w:rPr>
        <w:t xml:space="preserve">ının da etkisinin bulunması halinde, diğer taksirli davranış nedensellik bağını kesmediği sürece bu </w:t>
      </w:r>
      <w:r w:rsidRPr="00E31724">
        <w:rPr>
          <w:rFonts w:ascii="Times New Roman" w:hAnsi="Times New Roman" w:cs="Times New Roman"/>
          <w:b/>
          <w:sz w:val="24"/>
          <w:szCs w:val="24"/>
        </w:rPr>
        <w:t>durum failin taksirli sorumluluğunu</w:t>
      </w:r>
      <w:r>
        <w:rPr>
          <w:rFonts w:ascii="Times New Roman" w:hAnsi="Times New Roman" w:cs="Times New Roman"/>
          <w:sz w:val="24"/>
          <w:szCs w:val="24"/>
        </w:rPr>
        <w:t xml:space="preserve"> ortadan kaldırmayacağı gibi, taksirin niteliğini de değiştirmez. 5237 sayılı TCK'DA kusurun derecelendirilmesi suretiyle herhangi bir ceza indirimi söz konusu olmadığından bu hal ancak temel cezanın tayininde dikkate alınır. (CGK 3.7.2012, 2011/9-499).</w:t>
      </w:r>
    </w:p>
    <w:p w:rsidR="0072166D" w:rsidRDefault="00E31724" w:rsidP="00E31724">
      <w:pPr>
        <w:jc w:val="both"/>
        <w:rPr>
          <w:rFonts w:ascii="Times New Roman" w:hAnsi="Times New Roman" w:cs="Times New Roman"/>
          <w:sz w:val="24"/>
          <w:szCs w:val="24"/>
        </w:rPr>
      </w:pPr>
      <w:r w:rsidRPr="00CF7E60">
        <w:rPr>
          <w:rFonts w:ascii="Times New Roman" w:hAnsi="Times New Roman" w:cs="Times New Roman"/>
          <w:b/>
          <w:sz w:val="24"/>
          <w:szCs w:val="24"/>
        </w:rPr>
        <w:t>2.</w:t>
      </w:r>
      <w:r w:rsidR="0072166D">
        <w:rPr>
          <w:rFonts w:ascii="Times New Roman" w:hAnsi="Times New Roman" w:cs="Times New Roman"/>
          <w:sz w:val="24"/>
          <w:szCs w:val="24"/>
        </w:rPr>
        <w:t xml:space="preserve"> Taksirli suçlarda da, gerek </w:t>
      </w:r>
      <w:proofErr w:type="spellStart"/>
      <w:r w:rsidR="0072166D">
        <w:rPr>
          <w:rFonts w:ascii="Times New Roman" w:hAnsi="Times New Roman" w:cs="Times New Roman"/>
          <w:sz w:val="24"/>
          <w:szCs w:val="24"/>
        </w:rPr>
        <w:t>icrai</w:t>
      </w:r>
      <w:proofErr w:type="spellEnd"/>
      <w:r w:rsidR="0072166D">
        <w:rPr>
          <w:rFonts w:ascii="Times New Roman" w:hAnsi="Times New Roman" w:cs="Times New Roman"/>
          <w:sz w:val="24"/>
          <w:szCs w:val="24"/>
        </w:rPr>
        <w:t xml:space="preserve"> hareketin gerekse ihmali hareketin </w:t>
      </w:r>
      <w:r w:rsidR="0072166D">
        <w:rPr>
          <w:rFonts w:ascii="Times New Roman" w:hAnsi="Times New Roman" w:cs="Times New Roman"/>
          <w:b/>
          <w:sz w:val="24"/>
          <w:szCs w:val="24"/>
        </w:rPr>
        <w:t>iradi</w:t>
      </w:r>
      <w:r w:rsidR="0072166D">
        <w:rPr>
          <w:rFonts w:ascii="Times New Roman" w:hAnsi="Times New Roman" w:cs="Times New Roman"/>
          <w:sz w:val="24"/>
          <w:szCs w:val="24"/>
        </w:rPr>
        <w:t xml:space="preserve"> olması ve meydana gelen neticenin </w:t>
      </w:r>
      <w:r w:rsidR="0072166D">
        <w:rPr>
          <w:rFonts w:ascii="Times New Roman" w:hAnsi="Times New Roman" w:cs="Times New Roman"/>
          <w:b/>
          <w:sz w:val="24"/>
          <w:szCs w:val="24"/>
        </w:rPr>
        <w:t xml:space="preserve">öngörülebilir </w:t>
      </w:r>
      <w:r w:rsidR="0072166D">
        <w:rPr>
          <w:rFonts w:ascii="Times New Roman" w:hAnsi="Times New Roman" w:cs="Times New Roman"/>
          <w:sz w:val="24"/>
          <w:szCs w:val="24"/>
        </w:rPr>
        <w:t xml:space="preserve">olması gerekmektedir. İradi bir davranış bulunmadığı takdirde taksirden bahsedilemeyeceği gibi, öngörülemeyecek bir sonucun gerçekleşmesi halinde de failin taksirli suçtan sorumluluğuna gidilemeyecektir. Buna göre taksirli sorumluluktan bahsedilebilmesi için; </w:t>
      </w:r>
    </w:p>
    <w:p w:rsidR="00E31724" w:rsidRDefault="0072166D" w:rsidP="0072166D">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taksirle işlenen bir suçun olması</w:t>
      </w:r>
    </w:p>
    <w:p w:rsidR="0072166D" w:rsidRDefault="0072166D" w:rsidP="0072166D">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hareketin iradi olması</w:t>
      </w:r>
    </w:p>
    <w:p w:rsidR="0072166D" w:rsidRDefault="0072166D" w:rsidP="0072166D">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sonucun istenmemesi ancak öngörülebilir olması</w:t>
      </w:r>
    </w:p>
    <w:p w:rsidR="0072166D" w:rsidRDefault="0072166D" w:rsidP="0072166D">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hareket ile sonuç arasında nedensellik bağının bulunması</w:t>
      </w:r>
    </w:p>
    <w:p w:rsidR="0072166D" w:rsidRDefault="0072166D" w:rsidP="0072166D">
      <w:pPr>
        <w:jc w:val="both"/>
        <w:rPr>
          <w:rFonts w:ascii="Times New Roman" w:hAnsi="Times New Roman" w:cs="Times New Roman"/>
          <w:sz w:val="24"/>
          <w:szCs w:val="24"/>
        </w:rPr>
      </w:pPr>
      <w:r>
        <w:rPr>
          <w:rFonts w:ascii="Times New Roman" w:hAnsi="Times New Roman" w:cs="Times New Roman"/>
          <w:sz w:val="24"/>
          <w:szCs w:val="24"/>
        </w:rPr>
        <w:t>koşullarının birlikte gerçekleşmesi gerekmektedir.</w:t>
      </w:r>
    </w:p>
    <w:p w:rsidR="0072166D" w:rsidRDefault="0072166D" w:rsidP="0072166D">
      <w:pPr>
        <w:jc w:val="both"/>
        <w:rPr>
          <w:rFonts w:ascii="Times New Roman" w:hAnsi="Times New Roman" w:cs="Times New Roman"/>
          <w:sz w:val="24"/>
          <w:szCs w:val="24"/>
        </w:rPr>
      </w:pPr>
      <w:r>
        <w:rPr>
          <w:rFonts w:ascii="Times New Roman" w:hAnsi="Times New Roman" w:cs="Times New Roman"/>
          <w:sz w:val="24"/>
          <w:szCs w:val="24"/>
        </w:rPr>
        <w:t>Sanık yasal hız sınırlarına uymamakla birlikte; öncesinde trafik uyarı levhalarının bulunduğu ışıklı işaret cihazları ile donatılmış kavşağa yaklaşırken hızını azaltmamış, kırmızı ışığı fark ettiğinde frene basmış, ancak 35 metre fren izine rağmen aşırı sürati nedeniyle duramamış, bu sırada direksiyon hakimiyetini sağlayamayarak karşı şeride geçip kavşakta kendilerine yanan kırmızı ışıkta duran araçlara çarpmak suretiyle kazaya neden olmuştur.</w:t>
      </w:r>
      <w:r w:rsidR="00CF7E60">
        <w:rPr>
          <w:rFonts w:ascii="Times New Roman" w:hAnsi="Times New Roman" w:cs="Times New Roman"/>
          <w:sz w:val="24"/>
          <w:szCs w:val="24"/>
        </w:rPr>
        <w:t xml:space="preserve"> Yasal hız sınırlarına uygun seyretmeyen ve ışıklı işaret cihazlarıyla donatılmış kavşağa yaklaşırken hızını azaltmayan sanığın, kavşaktaki ışıkların kırmızı </w:t>
      </w:r>
      <w:r w:rsidR="00CF7E60">
        <w:rPr>
          <w:rFonts w:ascii="Times New Roman" w:hAnsi="Times New Roman" w:cs="Times New Roman"/>
          <w:b/>
          <w:sz w:val="24"/>
          <w:szCs w:val="24"/>
        </w:rPr>
        <w:t xml:space="preserve">olabileceğini, </w:t>
      </w:r>
      <w:r w:rsidR="00CF7E60">
        <w:rPr>
          <w:rFonts w:ascii="Times New Roman" w:hAnsi="Times New Roman" w:cs="Times New Roman"/>
          <w:sz w:val="24"/>
          <w:szCs w:val="24"/>
        </w:rPr>
        <w:t xml:space="preserve">aşırı hızı nedeniyle duramayacağını ve direksiyon hakimiyetini kaybederek kazaya ve ölüme neden olabileceğini </w:t>
      </w:r>
      <w:r w:rsidR="00CF7E60">
        <w:rPr>
          <w:rFonts w:ascii="Times New Roman" w:hAnsi="Times New Roman" w:cs="Times New Roman"/>
          <w:b/>
          <w:sz w:val="24"/>
          <w:szCs w:val="24"/>
        </w:rPr>
        <w:t xml:space="preserve">öngörmesi </w:t>
      </w:r>
      <w:r w:rsidR="00CF7E60">
        <w:rPr>
          <w:rFonts w:ascii="Times New Roman" w:hAnsi="Times New Roman" w:cs="Times New Roman"/>
          <w:sz w:val="24"/>
          <w:szCs w:val="24"/>
        </w:rPr>
        <w:t xml:space="preserve"> gerekmektedir. Buna göre neticeyi </w:t>
      </w:r>
      <w:r w:rsidR="00CF7E60">
        <w:rPr>
          <w:rFonts w:ascii="Times New Roman" w:hAnsi="Times New Roman" w:cs="Times New Roman"/>
          <w:b/>
          <w:sz w:val="24"/>
          <w:szCs w:val="24"/>
        </w:rPr>
        <w:t xml:space="preserve">öngörmesinin </w:t>
      </w:r>
      <w:r w:rsidR="00CF7E60">
        <w:rPr>
          <w:rFonts w:ascii="Times New Roman" w:hAnsi="Times New Roman" w:cs="Times New Roman"/>
          <w:sz w:val="24"/>
          <w:szCs w:val="24"/>
        </w:rPr>
        <w:t xml:space="preserve">gerekmesi nedeniyle, </w:t>
      </w:r>
      <w:r w:rsidR="00CF7E60">
        <w:rPr>
          <w:rFonts w:ascii="Times New Roman" w:hAnsi="Times New Roman" w:cs="Times New Roman"/>
          <w:b/>
          <w:sz w:val="24"/>
          <w:szCs w:val="24"/>
        </w:rPr>
        <w:t xml:space="preserve">kusurlu olduğu ve bilinçli taksirle </w:t>
      </w:r>
      <w:r w:rsidR="00CF7E60">
        <w:rPr>
          <w:rFonts w:ascii="Times New Roman" w:hAnsi="Times New Roman" w:cs="Times New Roman"/>
          <w:sz w:val="24"/>
          <w:szCs w:val="24"/>
        </w:rPr>
        <w:t>hareket ettiğinde kuşku bulunmamaktadır. (CGK 14.6.2011, 2011/9-110)</w:t>
      </w:r>
    </w:p>
    <w:p w:rsidR="00CF7E60" w:rsidRDefault="00CF7E60" w:rsidP="0072166D">
      <w:pPr>
        <w:jc w:val="both"/>
        <w:rPr>
          <w:rFonts w:ascii="Times New Roman" w:hAnsi="Times New Roman" w:cs="Times New Roman"/>
          <w:sz w:val="24"/>
          <w:szCs w:val="24"/>
        </w:rPr>
      </w:pPr>
      <w:r w:rsidRPr="00D84681">
        <w:rPr>
          <w:rFonts w:ascii="Times New Roman" w:hAnsi="Times New Roman" w:cs="Times New Roman"/>
          <w:b/>
          <w:sz w:val="24"/>
          <w:szCs w:val="24"/>
        </w:rPr>
        <w:t>3.</w:t>
      </w:r>
      <w:r>
        <w:rPr>
          <w:rFonts w:ascii="Times New Roman" w:hAnsi="Times New Roman" w:cs="Times New Roman"/>
          <w:sz w:val="24"/>
          <w:szCs w:val="24"/>
        </w:rPr>
        <w:t xml:space="preserve"> Sanığın, yasal hız sınırları dışında, aşırı süratli araç kullandığına ilişkin dosya kapsamında herhangi bir kanıt bulunmamaktadır. Hatta araca ait </w:t>
      </w:r>
      <w:proofErr w:type="spellStart"/>
      <w:r>
        <w:rPr>
          <w:rFonts w:ascii="Times New Roman" w:hAnsi="Times New Roman" w:cs="Times New Roman"/>
          <w:sz w:val="24"/>
          <w:szCs w:val="24"/>
        </w:rPr>
        <w:t>takograf</w:t>
      </w:r>
      <w:proofErr w:type="spellEnd"/>
      <w:r>
        <w:rPr>
          <w:rFonts w:ascii="Times New Roman" w:hAnsi="Times New Roman" w:cs="Times New Roman"/>
          <w:sz w:val="24"/>
          <w:szCs w:val="24"/>
        </w:rPr>
        <w:t xml:space="preserve"> kayıtlarının incelenmesinde de hız sınırları içinde kaldığı görülmektedir. Ancak sanık yasal hız sınırlarına uymakla birlikte, </w:t>
      </w:r>
      <w:proofErr w:type="spellStart"/>
      <w:r>
        <w:rPr>
          <w:rFonts w:ascii="Times New Roman" w:hAnsi="Times New Roman" w:cs="Times New Roman"/>
          <w:sz w:val="24"/>
          <w:szCs w:val="24"/>
        </w:rPr>
        <w:t>sollama</w:t>
      </w:r>
      <w:proofErr w:type="spellEnd"/>
      <w:r>
        <w:rPr>
          <w:rFonts w:ascii="Times New Roman" w:hAnsi="Times New Roman" w:cs="Times New Roman"/>
          <w:sz w:val="24"/>
          <w:szCs w:val="24"/>
        </w:rPr>
        <w:t xml:space="preserve"> yasağının da bulunduğu yol kesiminde viraja yaklaşırken hızını azaltmamış ve direksiyon hakimiyetini sağlayamayarak karşı şeride geçerek kazaya neden olmuştur. Yasal hız sınırına uygun seyreden sanığın, </w:t>
      </w:r>
      <w:r w:rsidR="00D84681">
        <w:rPr>
          <w:rFonts w:ascii="Times New Roman" w:hAnsi="Times New Roman" w:cs="Times New Roman"/>
          <w:sz w:val="24"/>
          <w:szCs w:val="24"/>
        </w:rPr>
        <w:t xml:space="preserve">direksiyon hakimiyetini kaybederek kazaya neden olabileceğini ve ölüme neden olabileceğini öngörmesi olanaksızdır. Her ne kadar sanık olayda tam kusurlu olsa da suçun basit taksirle mi yoksa bilinçli taksirle mi işlendiğini belirlenmesi açısından </w:t>
      </w:r>
      <w:r w:rsidR="00D84681">
        <w:rPr>
          <w:rFonts w:ascii="Times New Roman" w:hAnsi="Times New Roman" w:cs="Times New Roman"/>
          <w:b/>
          <w:sz w:val="24"/>
          <w:szCs w:val="24"/>
        </w:rPr>
        <w:t xml:space="preserve">tam kusurlu olup olmadığının bir önemi bulunmamaktadır. </w:t>
      </w:r>
      <w:r w:rsidR="00D84681">
        <w:rPr>
          <w:rFonts w:ascii="Times New Roman" w:hAnsi="Times New Roman" w:cs="Times New Roman"/>
          <w:sz w:val="24"/>
          <w:szCs w:val="24"/>
        </w:rPr>
        <w:t>Kusurun var olup olmadığının veya derecesinin tespiti, hakim tarafından manevi unsur saptandıktan sonra cezanın belirlenmesi açısından göz önüne alınması gereken bir işlemdir. (CGK 9.11.2010, 2010/9-82)</w:t>
      </w:r>
    </w:p>
    <w:p w:rsidR="00B50853" w:rsidRDefault="00B50853" w:rsidP="0072166D">
      <w:pPr>
        <w:jc w:val="both"/>
        <w:rPr>
          <w:rFonts w:ascii="Times New Roman" w:hAnsi="Times New Roman" w:cs="Times New Roman"/>
          <w:sz w:val="24"/>
          <w:szCs w:val="24"/>
        </w:rPr>
      </w:pPr>
      <w:r>
        <w:rPr>
          <w:rFonts w:ascii="Times New Roman" w:hAnsi="Times New Roman" w:cs="Times New Roman"/>
          <w:sz w:val="24"/>
          <w:szCs w:val="24"/>
        </w:rPr>
        <w:lastRenderedPageBreak/>
        <w:t xml:space="preserve">4. </w:t>
      </w:r>
      <w:r w:rsidR="00CC3C5A">
        <w:rPr>
          <w:rFonts w:ascii="Times New Roman" w:hAnsi="Times New Roman" w:cs="Times New Roman"/>
          <w:sz w:val="24"/>
          <w:szCs w:val="24"/>
        </w:rPr>
        <w:t xml:space="preserve">....Şu durumda; </w:t>
      </w:r>
      <w:r w:rsidR="00CC3C5A">
        <w:rPr>
          <w:rFonts w:ascii="Times New Roman" w:hAnsi="Times New Roman" w:cs="Times New Roman"/>
          <w:b/>
          <w:sz w:val="24"/>
          <w:szCs w:val="24"/>
        </w:rPr>
        <w:t xml:space="preserve">muhakkak </w:t>
      </w:r>
      <w:r w:rsidR="00CC3C5A">
        <w:rPr>
          <w:rFonts w:ascii="Times New Roman" w:hAnsi="Times New Roman" w:cs="Times New Roman"/>
          <w:sz w:val="24"/>
          <w:szCs w:val="24"/>
        </w:rPr>
        <w:t xml:space="preserve">görünen neticenin failce bilinmesi halinde </w:t>
      </w:r>
      <w:r w:rsidR="00CC3C5A">
        <w:rPr>
          <w:rFonts w:ascii="Times New Roman" w:hAnsi="Times New Roman" w:cs="Times New Roman"/>
          <w:b/>
          <w:sz w:val="24"/>
          <w:szCs w:val="24"/>
        </w:rPr>
        <w:t xml:space="preserve">doğrudan kast, öngörülen </w:t>
      </w:r>
      <w:r w:rsidR="00CC3C5A">
        <w:rPr>
          <w:rFonts w:ascii="Times New Roman" w:hAnsi="Times New Roman" w:cs="Times New Roman"/>
          <w:sz w:val="24"/>
          <w:szCs w:val="24"/>
        </w:rPr>
        <w:t xml:space="preserve">olası neticenin meydana gelmesine kayıtsız kalınması durumunda </w:t>
      </w:r>
      <w:r w:rsidR="00CC3C5A">
        <w:rPr>
          <w:rFonts w:ascii="Times New Roman" w:hAnsi="Times New Roman" w:cs="Times New Roman"/>
          <w:b/>
          <w:sz w:val="24"/>
          <w:szCs w:val="24"/>
        </w:rPr>
        <w:t xml:space="preserve">olası kast, </w:t>
      </w:r>
      <w:r w:rsidR="00CC3C5A">
        <w:rPr>
          <w:rFonts w:ascii="Times New Roman" w:hAnsi="Times New Roman" w:cs="Times New Roman"/>
          <w:sz w:val="24"/>
          <w:szCs w:val="24"/>
        </w:rPr>
        <w:t xml:space="preserve">öngörülen muhtemel neticenin meydana gelmesinin istenmemesine rağmen objektif özen yükümlülüğüne aykırı hareket </w:t>
      </w:r>
      <w:proofErr w:type="spellStart"/>
      <w:r w:rsidR="00CC3C5A">
        <w:rPr>
          <w:rFonts w:ascii="Times New Roman" w:hAnsi="Times New Roman" w:cs="Times New Roman"/>
          <w:sz w:val="24"/>
          <w:szCs w:val="24"/>
        </w:rPr>
        <w:t>edilemk</w:t>
      </w:r>
      <w:proofErr w:type="spellEnd"/>
      <w:r w:rsidR="00CC3C5A">
        <w:rPr>
          <w:rFonts w:ascii="Times New Roman" w:hAnsi="Times New Roman" w:cs="Times New Roman"/>
          <w:sz w:val="24"/>
          <w:szCs w:val="24"/>
        </w:rPr>
        <w:t xml:space="preserve"> suretiyle neticenin meydana gelmesinin engellenemediği ahvalde </w:t>
      </w:r>
      <w:r w:rsidR="00CC3C5A">
        <w:rPr>
          <w:rFonts w:ascii="Times New Roman" w:hAnsi="Times New Roman" w:cs="Times New Roman"/>
          <w:b/>
          <w:sz w:val="24"/>
          <w:szCs w:val="24"/>
        </w:rPr>
        <w:t xml:space="preserve">bilinçli taksir, </w:t>
      </w:r>
      <w:r w:rsidR="00CC3C5A">
        <w:rPr>
          <w:rFonts w:ascii="Times New Roman" w:hAnsi="Times New Roman" w:cs="Times New Roman"/>
          <w:sz w:val="24"/>
          <w:szCs w:val="24"/>
        </w:rPr>
        <w:t xml:space="preserve">öngörülebilir neticenin objektif özen yükümlülüğüne aykırı hareket edilmiş olması nedeniyle öngörülemediği hallerde ise </w:t>
      </w:r>
      <w:r w:rsidR="00CC3C5A">
        <w:rPr>
          <w:rFonts w:ascii="Times New Roman" w:hAnsi="Times New Roman" w:cs="Times New Roman"/>
          <w:b/>
          <w:sz w:val="24"/>
          <w:szCs w:val="24"/>
        </w:rPr>
        <w:t xml:space="preserve">basit taksir </w:t>
      </w:r>
      <w:r w:rsidR="00CC3C5A">
        <w:rPr>
          <w:rFonts w:ascii="Times New Roman" w:hAnsi="Times New Roman" w:cs="Times New Roman"/>
          <w:sz w:val="24"/>
          <w:szCs w:val="24"/>
        </w:rPr>
        <w:t xml:space="preserve"> söz konusu olacaktır.</w:t>
      </w:r>
    </w:p>
    <w:p w:rsidR="00CC3C5A" w:rsidRDefault="00482132" w:rsidP="0072166D">
      <w:pPr>
        <w:jc w:val="both"/>
        <w:rPr>
          <w:rFonts w:ascii="Times New Roman" w:hAnsi="Times New Roman" w:cs="Times New Roman"/>
          <w:sz w:val="24"/>
          <w:szCs w:val="24"/>
        </w:rPr>
      </w:pPr>
      <w:r>
        <w:rPr>
          <w:rFonts w:ascii="Times New Roman" w:hAnsi="Times New Roman" w:cs="Times New Roman"/>
          <w:sz w:val="24"/>
          <w:szCs w:val="24"/>
        </w:rPr>
        <w:t>Somut olayda, kendisine küfür edildiğini düşünen sanık, bunun nedeninin sormak için, motosikletin peşine düşmüş, önüne geçmiş, yavaşlayarak ve işaret ederek motosikleti durdurmak istemiştir. Bu amaçla öncelikle sağ şeritte önlerinde yavaşlamış, sonra durmaları için işaret etmiş, buna rağmen durmayarak sol şeritten kaçmaya çalışmaları üzerine de</w:t>
      </w:r>
      <w:r w:rsidR="008B72F4">
        <w:rPr>
          <w:rFonts w:ascii="Times New Roman" w:hAnsi="Times New Roman" w:cs="Times New Roman"/>
          <w:sz w:val="24"/>
          <w:szCs w:val="24"/>
        </w:rPr>
        <w:t xml:space="preserve"> arabasını sol şeride kırmıştır. Burada, sanığın </w:t>
      </w:r>
      <w:r w:rsidR="008B72F4">
        <w:rPr>
          <w:rFonts w:ascii="Times New Roman" w:hAnsi="Times New Roman" w:cs="Times New Roman"/>
          <w:b/>
          <w:sz w:val="24"/>
          <w:szCs w:val="24"/>
        </w:rPr>
        <w:t xml:space="preserve">doğrudan öldürme veya yaralama kastı </w:t>
      </w:r>
      <w:r w:rsidR="008B72F4">
        <w:rPr>
          <w:rFonts w:ascii="Times New Roman" w:hAnsi="Times New Roman" w:cs="Times New Roman"/>
          <w:sz w:val="24"/>
          <w:szCs w:val="24"/>
        </w:rPr>
        <w:t xml:space="preserve">ile hareket etmediği açık ise de; sanık, karayolunda seyreden bir otomobil sürücüsünün yapması gereken normal davranış biçimlerini terk etmiş, adeta otomobilini </w:t>
      </w:r>
      <w:proofErr w:type="spellStart"/>
      <w:r w:rsidR="008B72F4">
        <w:rPr>
          <w:rFonts w:ascii="Times New Roman" w:hAnsi="Times New Roman" w:cs="Times New Roman"/>
          <w:sz w:val="24"/>
          <w:szCs w:val="24"/>
        </w:rPr>
        <w:t>maktül</w:t>
      </w:r>
      <w:proofErr w:type="spellEnd"/>
      <w:r w:rsidR="008B72F4">
        <w:rPr>
          <w:rFonts w:ascii="Times New Roman" w:hAnsi="Times New Roman" w:cs="Times New Roman"/>
          <w:sz w:val="24"/>
          <w:szCs w:val="24"/>
        </w:rPr>
        <w:t xml:space="preserve"> ve arkadaşının bulunduğu motosikleti durdurmak için , bir alet olarak kullanmış, bu suretle de gerek kendisi gerek motosiklet gerekse diğer karayolları sürücüleri için tehlike doğurmuştur. Dolayısıyla ısrarla gerçekleştirdiği eylemin </w:t>
      </w:r>
      <w:r w:rsidR="008B72F4">
        <w:rPr>
          <w:rFonts w:ascii="Times New Roman" w:hAnsi="Times New Roman" w:cs="Times New Roman"/>
          <w:b/>
          <w:sz w:val="24"/>
          <w:szCs w:val="24"/>
        </w:rPr>
        <w:t xml:space="preserve">ölümle sonuçlanabileceğini öngörmüş </w:t>
      </w:r>
      <w:r w:rsidR="008B72F4">
        <w:rPr>
          <w:rFonts w:ascii="Times New Roman" w:hAnsi="Times New Roman" w:cs="Times New Roman"/>
          <w:sz w:val="24"/>
          <w:szCs w:val="24"/>
        </w:rPr>
        <w:t xml:space="preserve"> ve bu hareketinin neticesini </w:t>
      </w:r>
      <w:r w:rsidR="008B72F4">
        <w:rPr>
          <w:rFonts w:ascii="Times New Roman" w:hAnsi="Times New Roman" w:cs="Times New Roman"/>
          <w:b/>
          <w:sz w:val="24"/>
          <w:szCs w:val="24"/>
        </w:rPr>
        <w:t xml:space="preserve">kabullenmiştir, </w:t>
      </w:r>
      <w:r w:rsidR="008B72F4">
        <w:rPr>
          <w:rFonts w:ascii="Times New Roman" w:hAnsi="Times New Roman" w:cs="Times New Roman"/>
          <w:sz w:val="24"/>
          <w:szCs w:val="24"/>
        </w:rPr>
        <w:t xml:space="preserve"> başka bir deyişle olası ölüm neticesine </w:t>
      </w:r>
      <w:r w:rsidR="008B72F4">
        <w:rPr>
          <w:rFonts w:ascii="Times New Roman" w:hAnsi="Times New Roman" w:cs="Times New Roman"/>
          <w:b/>
          <w:sz w:val="24"/>
          <w:szCs w:val="24"/>
        </w:rPr>
        <w:t xml:space="preserve">kayıtsız kalmış, olursa olsun </w:t>
      </w:r>
      <w:r w:rsidR="008B72F4">
        <w:rPr>
          <w:rFonts w:ascii="Times New Roman" w:hAnsi="Times New Roman" w:cs="Times New Roman"/>
          <w:sz w:val="24"/>
          <w:szCs w:val="24"/>
        </w:rPr>
        <w:t>demiştir.... (CGK 5.10.2010, 2010/1-132)</w:t>
      </w:r>
    </w:p>
    <w:p w:rsidR="008B72F4" w:rsidRDefault="008B72F4" w:rsidP="002F4D5A">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5.</w:t>
      </w:r>
      <w:r w:rsidRPr="008B72F4">
        <w:rPr>
          <w:rFonts w:ascii="TimesNewRomanPSMT" w:hAnsi="TimesNewRomanPSMT" w:cs="TimesNewRomanPSMT"/>
          <w:sz w:val="24"/>
          <w:szCs w:val="24"/>
        </w:rPr>
        <w:t xml:space="preserve"> </w:t>
      </w:r>
      <w:r w:rsidRPr="008B72F4">
        <w:rPr>
          <w:rFonts w:ascii="Times New Roman" w:hAnsi="Times New Roman" w:cs="Times New Roman"/>
          <w:sz w:val="24"/>
          <w:szCs w:val="24"/>
        </w:rPr>
        <w:t>Buna göre atış mesafesi, kullanılan silahın niteliği, elverişliliği ve etki alanı, tanık anlatımları ve dosyadaki</w:t>
      </w:r>
      <w:r>
        <w:rPr>
          <w:rFonts w:ascii="Times New Roman" w:hAnsi="Times New Roman" w:cs="Times New Roman"/>
          <w:sz w:val="24"/>
          <w:szCs w:val="24"/>
        </w:rPr>
        <w:t xml:space="preserve"> </w:t>
      </w:r>
      <w:r w:rsidRPr="008B72F4">
        <w:rPr>
          <w:rFonts w:ascii="Times New Roman" w:hAnsi="Times New Roman" w:cs="Times New Roman"/>
          <w:sz w:val="24"/>
          <w:szCs w:val="24"/>
        </w:rPr>
        <w:t>kanıtlar göz</w:t>
      </w:r>
      <w:r>
        <w:rPr>
          <w:rFonts w:ascii="Times New Roman" w:hAnsi="Times New Roman" w:cs="Times New Roman"/>
          <w:sz w:val="24"/>
          <w:szCs w:val="24"/>
        </w:rPr>
        <w:t xml:space="preserve"> </w:t>
      </w:r>
      <w:r w:rsidRPr="008B72F4">
        <w:rPr>
          <w:rFonts w:ascii="Times New Roman" w:hAnsi="Times New Roman" w:cs="Times New Roman"/>
          <w:sz w:val="24"/>
          <w:szCs w:val="24"/>
        </w:rPr>
        <w:t>önünde bulundurulduğunda; tartıştığı diğer sanığı korkutarak olay yerinden kaçırmak gayesiyle</w:t>
      </w:r>
      <w:r>
        <w:rPr>
          <w:rFonts w:ascii="Times New Roman" w:hAnsi="Times New Roman" w:cs="Times New Roman"/>
          <w:sz w:val="24"/>
          <w:szCs w:val="24"/>
        </w:rPr>
        <w:t xml:space="preserve"> </w:t>
      </w:r>
      <w:r w:rsidRPr="008B72F4">
        <w:rPr>
          <w:rFonts w:ascii="Times New Roman" w:hAnsi="Times New Roman" w:cs="Times New Roman"/>
          <w:sz w:val="24"/>
          <w:szCs w:val="24"/>
        </w:rPr>
        <w:t>hareket eden ve kimseyi özelikle hedef almayan sanığın, doğrudan öldürme veya yaralama kastı ile hareket</w:t>
      </w:r>
      <w:r>
        <w:rPr>
          <w:rFonts w:ascii="Times New Roman" w:hAnsi="Times New Roman" w:cs="Times New Roman"/>
          <w:sz w:val="24"/>
          <w:szCs w:val="24"/>
        </w:rPr>
        <w:t xml:space="preserve"> </w:t>
      </w:r>
      <w:r w:rsidRPr="008B72F4">
        <w:rPr>
          <w:rFonts w:ascii="Times New Roman" w:hAnsi="Times New Roman" w:cs="Times New Roman"/>
          <w:sz w:val="24"/>
          <w:szCs w:val="24"/>
        </w:rPr>
        <w:t>etmediği, ancak elindeki elverişli silahla ve silahın etki alanı içerisinde kendisinin de oturduğu ve maktulün</w:t>
      </w:r>
      <w:r>
        <w:rPr>
          <w:rFonts w:ascii="Times New Roman" w:hAnsi="Times New Roman" w:cs="Times New Roman"/>
          <w:sz w:val="24"/>
          <w:szCs w:val="24"/>
        </w:rPr>
        <w:t xml:space="preserve"> </w:t>
      </w:r>
      <w:r w:rsidRPr="008B72F4">
        <w:rPr>
          <w:rFonts w:ascii="Times New Roman" w:hAnsi="Times New Roman" w:cs="Times New Roman"/>
          <w:sz w:val="24"/>
          <w:szCs w:val="24"/>
        </w:rPr>
        <w:t>öldüğü apartman da dâhil olmak üzere çok sayıda yüksek katlı ev bulunan şehir merkezinde havaya doğru iki</w:t>
      </w:r>
      <w:r>
        <w:rPr>
          <w:rFonts w:ascii="Times New Roman" w:hAnsi="Times New Roman" w:cs="Times New Roman"/>
          <w:sz w:val="24"/>
          <w:szCs w:val="24"/>
        </w:rPr>
        <w:t xml:space="preserve"> </w:t>
      </w:r>
      <w:r w:rsidRPr="008B72F4">
        <w:rPr>
          <w:rFonts w:ascii="Times New Roman" w:hAnsi="Times New Roman" w:cs="Times New Roman"/>
          <w:sz w:val="24"/>
          <w:szCs w:val="24"/>
        </w:rPr>
        <w:t>el ateş etmesi sonucunda, mermilerden birinin herhangi birisine isabet edebileceğini öngördüğü</w:t>
      </w:r>
      <w:r>
        <w:rPr>
          <w:rFonts w:ascii="Times New Roman" w:hAnsi="Times New Roman" w:cs="Times New Roman"/>
          <w:sz w:val="24"/>
          <w:szCs w:val="24"/>
        </w:rPr>
        <w:t xml:space="preserve">, </w:t>
      </w:r>
      <w:r w:rsidRPr="008B72F4">
        <w:rPr>
          <w:rFonts w:ascii="Times New Roman" w:hAnsi="Times New Roman" w:cs="Times New Roman"/>
          <w:sz w:val="24"/>
          <w:szCs w:val="24"/>
        </w:rPr>
        <w:t>buna</w:t>
      </w:r>
      <w:r>
        <w:rPr>
          <w:rFonts w:ascii="Times New Roman" w:hAnsi="Times New Roman" w:cs="Times New Roman"/>
          <w:sz w:val="24"/>
          <w:szCs w:val="24"/>
        </w:rPr>
        <w:t xml:space="preserve"> </w:t>
      </w:r>
      <w:r w:rsidRPr="008B72F4">
        <w:rPr>
          <w:rFonts w:ascii="Times New Roman" w:hAnsi="Times New Roman" w:cs="Times New Roman"/>
          <w:sz w:val="24"/>
          <w:szCs w:val="24"/>
        </w:rPr>
        <w:t>rağmen ateş etmek suretiyle öngördüğü neticeyi göze aldığı ve kabullendiği, bunun sonucunda da maktulün</w:t>
      </w:r>
      <w:r>
        <w:rPr>
          <w:rFonts w:ascii="Times New Roman" w:hAnsi="Times New Roman" w:cs="Times New Roman"/>
          <w:sz w:val="24"/>
          <w:szCs w:val="24"/>
        </w:rPr>
        <w:t xml:space="preserve"> </w:t>
      </w:r>
      <w:r w:rsidRPr="008B72F4">
        <w:rPr>
          <w:rFonts w:ascii="Times New Roman" w:hAnsi="Times New Roman" w:cs="Times New Roman"/>
          <w:sz w:val="24"/>
          <w:szCs w:val="24"/>
        </w:rPr>
        <w:t>ölümüne neden olduğu olayda, eyleminin, “</w:t>
      </w:r>
      <w:r w:rsidRPr="002F4D5A">
        <w:rPr>
          <w:rFonts w:ascii="Times New Roman" w:hAnsi="Times New Roman" w:cs="Times New Roman"/>
          <w:b/>
          <w:sz w:val="24"/>
          <w:szCs w:val="24"/>
        </w:rPr>
        <w:t>olası kastla öldürme</w:t>
      </w:r>
      <w:r w:rsidRPr="008B72F4">
        <w:rPr>
          <w:rFonts w:ascii="Times New Roman" w:hAnsi="Times New Roman" w:cs="Times New Roman"/>
          <w:sz w:val="24"/>
          <w:szCs w:val="24"/>
        </w:rPr>
        <w:t>” suçunu oluşturacağı kabul edilmelidir.</w:t>
      </w:r>
      <w:r w:rsidR="002F4D5A">
        <w:rPr>
          <w:rFonts w:ascii="Times New Roman" w:hAnsi="Times New Roman" w:cs="Times New Roman"/>
          <w:sz w:val="24"/>
          <w:szCs w:val="24"/>
        </w:rPr>
        <w:t>(CGK 15.4.2010, 2011/1-54)</w:t>
      </w:r>
    </w:p>
    <w:p w:rsidR="002F4D5A" w:rsidRDefault="002F4D5A" w:rsidP="002F4D5A">
      <w:pPr>
        <w:autoSpaceDE w:val="0"/>
        <w:autoSpaceDN w:val="0"/>
        <w:adjustRightInd w:val="0"/>
        <w:spacing w:after="0"/>
        <w:jc w:val="both"/>
        <w:rPr>
          <w:rFonts w:ascii="Times New Roman" w:hAnsi="Times New Roman" w:cs="Times New Roman"/>
          <w:sz w:val="24"/>
          <w:szCs w:val="24"/>
        </w:rPr>
      </w:pPr>
    </w:p>
    <w:p w:rsidR="002F4D5A" w:rsidRPr="002F4D5A" w:rsidRDefault="002F4D5A" w:rsidP="002F4D5A">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6</w:t>
      </w:r>
      <w:r w:rsidRPr="002F4D5A">
        <w:rPr>
          <w:rFonts w:ascii="Times New Roman" w:hAnsi="Times New Roman" w:cs="Times New Roman"/>
          <w:sz w:val="24"/>
          <w:szCs w:val="24"/>
        </w:rPr>
        <w:t xml:space="preserve">. 08/11/2009 </w:t>
      </w:r>
      <w:proofErr w:type="spellStart"/>
      <w:r w:rsidRPr="002F4D5A">
        <w:rPr>
          <w:rFonts w:ascii="Times New Roman" w:hAnsi="Times New Roman" w:cs="Times New Roman"/>
          <w:sz w:val="24"/>
          <w:szCs w:val="24"/>
        </w:rPr>
        <w:t>günu</w:t>
      </w:r>
      <w:proofErr w:type="spellEnd"/>
      <w:r w:rsidRPr="002F4D5A">
        <w:rPr>
          <w:rFonts w:ascii="Times New Roman" w:hAnsi="Times New Roman" w:cs="Times New Roman"/>
          <w:sz w:val="24"/>
          <w:szCs w:val="24"/>
        </w:rPr>
        <w:t xml:space="preserve"> saat 08:00 sıralarında ... ilçesine sınırı bulunan ...Baraj Gölü'nde cesedi bulunan 01/03/1949 doğumlu... akli dengesi yerinde olmayan bakıma muhtaç bir kişi olduğu, oğlu ... parasını vermesi karşılığında .... isimli kişi tarafından bakımının üstlenildiği, ancak..., cezaevine girmesi sonucu bakım parasının verilmemesi üzerine ... diğer oğlu olan ve ... ilçesinde sanık .. yanına bırakmak istediği, .. ilk önce annesini kabul etmemesine rağmen, ... kendisini şikayet edeceğini söylemesi üzerine annesini kabul ettiği, annesinin bir hafta boyunca evinde bakımını sağladığı ancak annesinin rahatsızlığı nedeniyle eşiyle ve çocuklarıyla sorun yaşaması üzerine annesini memlekete götürmek için yola çıktığı, yolda annesiyle tartışması sonucu aracıyla gece saat 02.30-03.00 sularında geri dönerek annesini ... Mahallesi'nde taş ocaklarının bulunduğu yere bıraktığı ve sabah da annenin baraj gölünde ölü olarak bulunduğu olayda; şüphelinin kolluk birimlerince alınan beyanında annesini ölmesi için buraya bıraktığını ve evine döndüğü</w:t>
      </w:r>
    </w:p>
    <w:p w:rsidR="002F4D5A" w:rsidRPr="002F4D5A" w:rsidRDefault="002F4D5A" w:rsidP="002F4D5A">
      <w:pPr>
        <w:autoSpaceDE w:val="0"/>
        <w:autoSpaceDN w:val="0"/>
        <w:adjustRightInd w:val="0"/>
        <w:spacing w:after="0"/>
        <w:jc w:val="both"/>
        <w:rPr>
          <w:rFonts w:ascii="Times New Roman" w:hAnsi="Times New Roman" w:cs="Times New Roman"/>
          <w:sz w:val="24"/>
          <w:szCs w:val="24"/>
        </w:rPr>
      </w:pPr>
      <w:r w:rsidRPr="002F4D5A">
        <w:rPr>
          <w:rFonts w:ascii="Times New Roman" w:hAnsi="Times New Roman" w:cs="Times New Roman"/>
          <w:sz w:val="24"/>
          <w:szCs w:val="24"/>
        </w:rPr>
        <w:lastRenderedPageBreak/>
        <w:t>şeklindeki anlatımı, ölene ait tıbbi belgelerdeki tespitler karşısında, ölenin kafasında meydana gelen yaralanma sanık tarafından meydana getirilmemiş olsa dahi annesini ölümü muhakkak olan bir ortamda, ölüm sonucunu isteyerek terk eden sanığın eyleminin TCK'nın 82/1-d maddesi kapsamında değerlendirilmesi gerektiği gözetilmeden, suç vasfında yanılgıya düşerek taksirle adam öldürme suçundan hüküm kurulması;</w:t>
      </w:r>
    </w:p>
    <w:p w:rsidR="002F4D5A" w:rsidRDefault="002F4D5A" w:rsidP="002F4D5A">
      <w:pPr>
        <w:autoSpaceDE w:val="0"/>
        <w:autoSpaceDN w:val="0"/>
        <w:adjustRightInd w:val="0"/>
        <w:spacing w:after="0"/>
        <w:jc w:val="both"/>
        <w:rPr>
          <w:rFonts w:ascii="Times New Roman" w:hAnsi="Times New Roman" w:cs="Times New Roman"/>
          <w:sz w:val="24"/>
          <w:szCs w:val="24"/>
        </w:rPr>
      </w:pPr>
      <w:r w:rsidRPr="002F4D5A">
        <w:rPr>
          <w:rFonts w:ascii="Times New Roman" w:hAnsi="Times New Roman" w:cs="Times New Roman"/>
          <w:sz w:val="24"/>
          <w:szCs w:val="24"/>
        </w:rPr>
        <w:t>Kanuna aykırı olup, hükmün bu nedenlerle 5320 sayılı Kanunun 8. maddesi uyarınca halen uygulanmakta olan 1412 sayılı CMUK'un 321. maddesi gereğince isteme uygun olarak BOZULMASINA, sonuç ceza itibariyle aynı Kanunun 326/son maddesinin gözetilmesine 09/11/2015 tarihinde oybirliğiyle karar verildi.</w:t>
      </w:r>
      <w:r>
        <w:rPr>
          <w:rFonts w:ascii="Times New Roman" w:hAnsi="Times New Roman" w:cs="Times New Roman"/>
          <w:sz w:val="24"/>
          <w:szCs w:val="24"/>
        </w:rPr>
        <w:t>(12. CD., 2015/914)</w:t>
      </w:r>
    </w:p>
    <w:p w:rsidR="006B523F" w:rsidRDefault="006B523F" w:rsidP="002F4D5A">
      <w:pPr>
        <w:autoSpaceDE w:val="0"/>
        <w:autoSpaceDN w:val="0"/>
        <w:adjustRightInd w:val="0"/>
        <w:spacing w:after="0"/>
        <w:jc w:val="both"/>
        <w:rPr>
          <w:rFonts w:ascii="Times New Roman" w:hAnsi="Times New Roman" w:cs="Times New Roman"/>
          <w:sz w:val="24"/>
          <w:szCs w:val="24"/>
        </w:rPr>
      </w:pPr>
    </w:p>
    <w:p w:rsidR="006B523F" w:rsidRDefault="006B523F" w:rsidP="002F4D5A">
      <w:pPr>
        <w:autoSpaceDE w:val="0"/>
        <w:autoSpaceDN w:val="0"/>
        <w:adjustRightInd w:val="0"/>
        <w:spacing w:after="0"/>
        <w:jc w:val="both"/>
        <w:rPr>
          <w:rFonts w:ascii="Times New Roman" w:hAnsi="Times New Roman" w:cs="Times New Roman"/>
          <w:i/>
          <w:sz w:val="24"/>
          <w:szCs w:val="24"/>
        </w:rPr>
      </w:pPr>
      <w:r>
        <w:rPr>
          <w:rFonts w:ascii="Times New Roman" w:hAnsi="Times New Roman" w:cs="Times New Roman"/>
          <w:sz w:val="24"/>
          <w:szCs w:val="24"/>
        </w:rPr>
        <w:t>7. "</w:t>
      </w:r>
      <w:r>
        <w:rPr>
          <w:rFonts w:ascii="Times New Roman" w:hAnsi="Times New Roman" w:cs="Times New Roman"/>
          <w:i/>
          <w:sz w:val="24"/>
          <w:szCs w:val="24"/>
        </w:rPr>
        <w:t xml:space="preserve">Elinden tutarak bankette yürüdükleri esnada, çocuğunun ani bir refleksle elinden kurtulup yola doğu koşarak otomobilin çarpması sonucu yaralanması olayında,çocuğun yaralanması ile babanın fiili arasında </w:t>
      </w:r>
      <w:r w:rsidRPr="00181D3C">
        <w:rPr>
          <w:rFonts w:ascii="Times New Roman" w:hAnsi="Times New Roman" w:cs="Times New Roman"/>
          <w:b/>
          <w:i/>
          <w:sz w:val="24"/>
          <w:szCs w:val="24"/>
        </w:rPr>
        <w:t>nedensellik bağının</w:t>
      </w:r>
      <w:r>
        <w:rPr>
          <w:rFonts w:ascii="Times New Roman" w:hAnsi="Times New Roman" w:cs="Times New Roman"/>
          <w:i/>
          <w:sz w:val="24"/>
          <w:szCs w:val="24"/>
        </w:rPr>
        <w:t xml:space="preserve"> ve baba bakımından öngörülebilirliğin bulunmadığı...."</w:t>
      </w:r>
      <w:r w:rsidR="00181D3C">
        <w:rPr>
          <w:rFonts w:ascii="Times New Roman" w:hAnsi="Times New Roman" w:cs="Times New Roman"/>
          <w:i/>
          <w:sz w:val="24"/>
          <w:szCs w:val="24"/>
        </w:rPr>
        <w:t xml:space="preserve"> (CGK. 22.04.1985, 9-410/228)</w:t>
      </w:r>
    </w:p>
    <w:p w:rsidR="00181D3C" w:rsidRDefault="00181D3C" w:rsidP="002F4D5A">
      <w:pPr>
        <w:autoSpaceDE w:val="0"/>
        <w:autoSpaceDN w:val="0"/>
        <w:adjustRightInd w:val="0"/>
        <w:spacing w:after="0"/>
        <w:jc w:val="both"/>
        <w:rPr>
          <w:rFonts w:ascii="Times New Roman" w:hAnsi="Times New Roman" w:cs="Times New Roman"/>
          <w:i/>
          <w:sz w:val="24"/>
          <w:szCs w:val="24"/>
        </w:rPr>
      </w:pPr>
    </w:p>
    <w:p w:rsidR="00181D3C" w:rsidRPr="00181D3C" w:rsidRDefault="00181D3C" w:rsidP="002F4D5A">
      <w:pPr>
        <w:autoSpaceDE w:val="0"/>
        <w:autoSpaceDN w:val="0"/>
        <w:adjustRightInd w:val="0"/>
        <w:spacing w:after="0"/>
        <w:jc w:val="both"/>
        <w:rPr>
          <w:rFonts w:ascii="Times New Roman" w:hAnsi="Times New Roman" w:cs="Times New Roman"/>
          <w:i/>
          <w:sz w:val="24"/>
          <w:szCs w:val="24"/>
        </w:rPr>
      </w:pPr>
      <w:r>
        <w:rPr>
          <w:rFonts w:ascii="Times New Roman" w:hAnsi="Times New Roman" w:cs="Times New Roman"/>
          <w:sz w:val="24"/>
          <w:szCs w:val="24"/>
        </w:rPr>
        <w:t>8. "</w:t>
      </w:r>
      <w:r>
        <w:rPr>
          <w:rFonts w:ascii="Times New Roman" w:hAnsi="Times New Roman" w:cs="Times New Roman"/>
          <w:i/>
          <w:sz w:val="24"/>
          <w:szCs w:val="24"/>
        </w:rPr>
        <w:t xml:space="preserve">Ölenin aşırı hızla oto kullanması sonucu meydana gelen olayda </w:t>
      </w:r>
      <w:r>
        <w:rPr>
          <w:rFonts w:ascii="Times New Roman" w:hAnsi="Times New Roman" w:cs="Times New Roman"/>
          <w:b/>
          <w:i/>
          <w:sz w:val="24"/>
          <w:szCs w:val="24"/>
        </w:rPr>
        <w:t xml:space="preserve">ehliyetsiz şahsa araç kullandırmanın </w:t>
      </w:r>
      <w:proofErr w:type="spellStart"/>
      <w:r>
        <w:rPr>
          <w:rFonts w:ascii="Times New Roman" w:hAnsi="Times New Roman" w:cs="Times New Roman"/>
          <w:i/>
          <w:sz w:val="24"/>
          <w:szCs w:val="24"/>
        </w:rPr>
        <w:t>KTK'ya</w:t>
      </w:r>
      <w:proofErr w:type="spellEnd"/>
      <w:r>
        <w:rPr>
          <w:rFonts w:ascii="Times New Roman" w:hAnsi="Times New Roman" w:cs="Times New Roman"/>
          <w:i/>
          <w:sz w:val="24"/>
          <w:szCs w:val="24"/>
        </w:rPr>
        <w:t xml:space="preserve"> göre ayrı suç teşkil ettiği ve ehliyet almak için müracaat etmiş olması dolayısıyla otomobil kullanmasını kısmen bilen bir kişiye otomobil kullandırmanın meydana gelen trafik olayı ile </w:t>
      </w:r>
      <w:r w:rsidRPr="00181D3C">
        <w:rPr>
          <w:rFonts w:ascii="Times New Roman" w:hAnsi="Times New Roman" w:cs="Times New Roman"/>
          <w:b/>
          <w:i/>
          <w:sz w:val="24"/>
          <w:szCs w:val="24"/>
        </w:rPr>
        <w:t xml:space="preserve">doğrudan </w:t>
      </w:r>
      <w:proofErr w:type="spellStart"/>
      <w:r w:rsidRPr="00181D3C">
        <w:rPr>
          <w:rFonts w:ascii="Times New Roman" w:hAnsi="Times New Roman" w:cs="Times New Roman"/>
          <w:b/>
          <w:i/>
          <w:sz w:val="24"/>
          <w:szCs w:val="24"/>
        </w:rPr>
        <w:t>illiyetinin</w:t>
      </w:r>
      <w:proofErr w:type="spellEnd"/>
      <w:r w:rsidRPr="00181D3C">
        <w:rPr>
          <w:rFonts w:ascii="Times New Roman" w:hAnsi="Times New Roman" w:cs="Times New Roman"/>
          <w:b/>
          <w:i/>
          <w:sz w:val="24"/>
          <w:szCs w:val="24"/>
        </w:rPr>
        <w:t xml:space="preserve"> bulunmadığı</w:t>
      </w:r>
      <w:r>
        <w:rPr>
          <w:rFonts w:ascii="Times New Roman" w:hAnsi="Times New Roman" w:cs="Times New Roman"/>
          <w:i/>
          <w:sz w:val="24"/>
          <w:szCs w:val="24"/>
        </w:rPr>
        <w:t xml:space="preserve"> gözetilmeden yazılı şekilde mahkumiyet hükmü tesisi bozmayı gerektirmiştir..." (2. CD, 4.11.1993, 10586/11942)</w:t>
      </w:r>
    </w:p>
    <w:sectPr w:rsidR="00181D3C" w:rsidRPr="00181D3C" w:rsidSect="00E3172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imesNewRomanPSMT">
    <w:panose1 w:val="00000000000000000000"/>
    <w:charset w:val="A2"/>
    <w:family w:val="auto"/>
    <w:notTrueType/>
    <w:pitch w:val="default"/>
    <w:sig w:usb0="00000005" w:usb1="00000000" w:usb2="00000000" w:usb3="00000000" w:csb0="00000010"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6641C3"/>
    <w:multiLevelType w:val="hybridMultilevel"/>
    <w:tmpl w:val="2FF652C6"/>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rsids>
    <w:rsidRoot w:val="00E31724"/>
    <w:rsid w:val="00073B39"/>
    <w:rsid w:val="00181D3C"/>
    <w:rsid w:val="001902C9"/>
    <w:rsid w:val="002F4D5A"/>
    <w:rsid w:val="00482132"/>
    <w:rsid w:val="0055743B"/>
    <w:rsid w:val="006B523F"/>
    <w:rsid w:val="0072166D"/>
    <w:rsid w:val="008B72F4"/>
    <w:rsid w:val="00AC2649"/>
    <w:rsid w:val="00B50853"/>
    <w:rsid w:val="00CC3C5A"/>
    <w:rsid w:val="00CF7E60"/>
    <w:rsid w:val="00D81012"/>
    <w:rsid w:val="00D84681"/>
    <w:rsid w:val="00E31724"/>
    <w:rsid w:val="00E76777"/>
    <w:rsid w:val="00E849A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64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SatrNumaras">
    <w:name w:val="line number"/>
    <w:basedOn w:val="VarsaylanParagrafYazTipi"/>
    <w:uiPriority w:val="99"/>
    <w:semiHidden/>
    <w:unhideWhenUsed/>
    <w:rsid w:val="00E31724"/>
  </w:style>
  <w:style w:type="paragraph" w:styleId="ListeParagraf">
    <w:name w:val="List Paragraph"/>
    <w:basedOn w:val="Normal"/>
    <w:uiPriority w:val="34"/>
    <w:qFormat/>
    <w:rsid w:val="0072166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9F1B99-7099-4C0F-8586-C9CE20700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3</Pages>
  <Words>1182</Words>
  <Characters>6740</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2018-11-01T17:16:00Z</dcterms:created>
  <dcterms:modified xsi:type="dcterms:W3CDTF">2018-11-01T19:58:00Z</dcterms:modified>
</cp:coreProperties>
</file>