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insideH w:val="none" w:sz="0" w:space="0" w:color="auto"/>
          <w:insideV w:val="none" w:sz="0" w:space="0" w:color="auto"/>
        </w:tblBorders>
        <w:tblLook w:val="04A0"/>
      </w:tblPr>
      <w:tblGrid>
        <w:gridCol w:w="9212"/>
      </w:tblGrid>
      <w:tr w:rsidR="0087566A" w:rsidTr="0087566A">
        <w:tc>
          <w:tcPr>
            <w:tcW w:w="9212" w:type="dxa"/>
          </w:tcPr>
          <w:p w:rsidR="0087566A" w:rsidRPr="0087566A" w:rsidRDefault="0087566A" w:rsidP="0087566A">
            <w:pPr>
              <w:pStyle w:val="NormalWeb"/>
              <w:shd w:val="clear" w:color="auto" w:fill="FFFFFF"/>
              <w:spacing w:line="276" w:lineRule="auto"/>
              <w:jc w:val="both"/>
              <w:rPr>
                <w:color w:val="000000"/>
                <w:sz w:val="28"/>
                <w:szCs w:val="28"/>
              </w:rPr>
            </w:pPr>
            <w:r w:rsidRPr="0087566A">
              <w:rPr>
                <w:color w:val="000000"/>
                <w:sz w:val="28"/>
                <w:szCs w:val="28"/>
              </w:rPr>
              <w:t>Ülkemizde futbolun ilk olarak 19. yüzyılın son çeyreğinde oynanmaya başladığı bilinmektedir. Osmanlı döneminde Selanik'te yakılan ilk ateş, zamanla Bornova çayırlarına kadar yayılmıştır.</w:t>
            </w:r>
          </w:p>
          <w:p w:rsidR="0087566A" w:rsidRPr="0087566A" w:rsidRDefault="0087566A" w:rsidP="0087566A">
            <w:pPr>
              <w:pStyle w:val="NormalWeb"/>
              <w:shd w:val="clear" w:color="auto" w:fill="FFFFFF"/>
              <w:spacing w:line="276" w:lineRule="auto"/>
              <w:jc w:val="both"/>
              <w:rPr>
                <w:color w:val="000000"/>
                <w:sz w:val="28"/>
                <w:szCs w:val="28"/>
              </w:rPr>
            </w:pPr>
            <w:r w:rsidRPr="0087566A">
              <w:rPr>
                <w:color w:val="000000"/>
                <w:sz w:val="28"/>
                <w:szCs w:val="28"/>
              </w:rPr>
              <w:t>İlk futbol kulübü ise yine İzmir'de İngilizler tarafından kurulmuştur. Daha sonra ise İstanbul'a bulaşan bu güzel salgın, Kadıköy ve Moda çayırlarını etkisine almasıyla beraber neredeyse tüm kentin ilgisini çekmeyi başarmıştır.</w:t>
            </w:r>
          </w:p>
          <w:p w:rsidR="0087566A" w:rsidRPr="0087566A" w:rsidRDefault="0087566A" w:rsidP="0087566A">
            <w:pPr>
              <w:pStyle w:val="NormalWeb"/>
              <w:shd w:val="clear" w:color="auto" w:fill="FFFFFF"/>
              <w:spacing w:line="276" w:lineRule="auto"/>
              <w:jc w:val="both"/>
              <w:rPr>
                <w:color w:val="000000"/>
                <w:sz w:val="28"/>
                <w:szCs w:val="28"/>
              </w:rPr>
            </w:pPr>
            <w:r w:rsidRPr="0087566A">
              <w:rPr>
                <w:color w:val="000000"/>
                <w:sz w:val="28"/>
                <w:szCs w:val="28"/>
              </w:rPr>
              <w:t>1897 yılında İzmir'den gelen karmanın İstanbul karmasıyla karşılaşması, Türk topraklarındaki ilk futbol maçı olarak tarihe not düşülmüştür.</w:t>
            </w:r>
          </w:p>
          <w:p w:rsidR="0087566A" w:rsidRDefault="0087566A">
            <w:pPr>
              <w:rPr>
                <w:rFonts w:ascii="Times New Roman" w:hAnsi="Times New Roman" w:cs="Times New Roman"/>
                <w:sz w:val="24"/>
                <w:szCs w:val="24"/>
              </w:rPr>
            </w:pPr>
          </w:p>
        </w:tc>
      </w:tr>
    </w:tbl>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87566A" w:rsidTr="0087566A">
        <w:tc>
          <w:tcPr>
            <w:tcW w:w="9212" w:type="dxa"/>
          </w:tcPr>
          <w:p w:rsidR="0087566A" w:rsidRDefault="0087566A" w:rsidP="0087566A">
            <w:pPr>
              <w:spacing w:line="276" w:lineRule="auto"/>
              <w:jc w:val="both"/>
              <w:rPr>
                <w:rFonts w:ascii="Times New Roman" w:hAnsi="Times New Roman" w:cs="Times New Roman"/>
                <w:color w:val="000000"/>
                <w:sz w:val="28"/>
                <w:szCs w:val="28"/>
                <w:shd w:val="clear" w:color="auto" w:fill="FFFFFF"/>
              </w:rPr>
            </w:pPr>
            <w:r w:rsidRPr="0087566A">
              <w:rPr>
                <w:rFonts w:ascii="Times New Roman" w:hAnsi="Times New Roman" w:cs="Times New Roman"/>
                <w:color w:val="000000"/>
                <w:sz w:val="28"/>
                <w:szCs w:val="28"/>
                <w:shd w:val="clear" w:color="auto" w:fill="FFFFFF"/>
              </w:rPr>
              <w:t xml:space="preserve">İlk Türk futbol takımı ise </w:t>
            </w:r>
            <w:proofErr w:type="spellStart"/>
            <w:r w:rsidRPr="0087566A">
              <w:rPr>
                <w:rFonts w:ascii="Times New Roman" w:hAnsi="Times New Roman" w:cs="Times New Roman"/>
                <w:color w:val="000000"/>
                <w:sz w:val="28"/>
                <w:szCs w:val="28"/>
                <w:shd w:val="clear" w:color="auto" w:fill="FFFFFF"/>
              </w:rPr>
              <w:t>Fuad</w:t>
            </w:r>
            <w:proofErr w:type="spellEnd"/>
            <w:r w:rsidRPr="0087566A">
              <w:rPr>
                <w:rFonts w:ascii="Times New Roman" w:hAnsi="Times New Roman" w:cs="Times New Roman"/>
                <w:color w:val="000000"/>
                <w:sz w:val="28"/>
                <w:szCs w:val="28"/>
                <w:shd w:val="clear" w:color="auto" w:fill="FFFFFF"/>
              </w:rPr>
              <w:t xml:space="preserve"> Hüsnü Bey ile Reşat </w:t>
            </w:r>
            <w:proofErr w:type="spellStart"/>
            <w:r w:rsidRPr="0087566A">
              <w:rPr>
                <w:rFonts w:ascii="Times New Roman" w:hAnsi="Times New Roman" w:cs="Times New Roman"/>
                <w:color w:val="000000"/>
                <w:sz w:val="28"/>
                <w:szCs w:val="28"/>
                <w:shd w:val="clear" w:color="auto" w:fill="FFFFFF"/>
              </w:rPr>
              <w:t>Danyal</w:t>
            </w:r>
            <w:proofErr w:type="spellEnd"/>
            <w:r w:rsidRPr="0087566A">
              <w:rPr>
                <w:rFonts w:ascii="Times New Roman" w:hAnsi="Times New Roman" w:cs="Times New Roman"/>
                <w:color w:val="000000"/>
                <w:sz w:val="28"/>
                <w:szCs w:val="28"/>
                <w:shd w:val="clear" w:color="auto" w:fill="FFFFFF"/>
              </w:rPr>
              <w:t xml:space="preserve"> Bey tarafından devrin hafiyelerinden kaçabilmek adına İngilizce isimle kurulan '</w:t>
            </w:r>
            <w:proofErr w:type="spellStart"/>
            <w:r w:rsidRPr="0087566A">
              <w:rPr>
                <w:rFonts w:ascii="Times New Roman" w:hAnsi="Times New Roman" w:cs="Times New Roman"/>
                <w:color w:val="000000"/>
                <w:sz w:val="28"/>
                <w:szCs w:val="28"/>
                <w:shd w:val="clear" w:color="auto" w:fill="FFFFFF"/>
              </w:rPr>
              <w:t>Black</w:t>
            </w:r>
            <w:proofErr w:type="spellEnd"/>
            <w:r w:rsidRPr="0087566A">
              <w:rPr>
                <w:rFonts w:ascii="Times New Roman" w:hAnsi="Times New Roman" w:cs="Times New Roman"/>
                <w:color w:val="000000"/>
                <w:sz w:val="28"/>
                <w:szCs w:val="28"/>
                <w:shd w:val="clear" w:color="auto" w:fill="FFFFFF"/>
              </w:rPr>
              <w:t xml:space="preserve"> </w:t>
            </w:r>
            <w:proofErr w:type="spellStart"/>
            <w:r w:rsidRPr="0087566A">
              <w:rPr>
                <w:rFonts w:ascii="Times New Roman" w:hAnsi="Times New Roman" w:cs="Times New Roman"/>
                <w:color w:val="000000"/>
                <w:sz w:val="28"/>
                <w:szCs w:val="28"/>
                <w:shd w:val="clear" w:color="auto" w:fill="FFFFFF"/>
              </w:rPr>
              <w:t>Stocking</w:t>
            </w:r>
            <w:proofErr w:type="spellEnd"/>
            <w:r w:rsidRPr="0087566A">
              <w:rPr>
                <w:rFonts w:ascii="Times New Roman" w:hAnsi="Times New Roman" w:cs="Times New Roman"/>
                <w:color w:val="000000"/>
                <w:sz w:val="28"/>
                <w:szCs w:val="28"/>
                <w:shd w:val="clear" w:color="auto" w:fill="FFFFFF"/>
              </w:rPr>
              <w:t>' olmuştur. Bu takımın Rumlarla Papazın çayırında 1901'de oynadığı maç ise bir Türk takımının ilk futbol maçı olarak kayıtlara geçmiştir.</w:t>
            </w:r>
          </w:p>
          <w:p w:rsidR="0087566A" w:rsidRDefault="0087566A" w:rsidP="0087566A">
            <w:pPr>
              <w:spacing w:line="276" w:lineRule="auto"/>
              <w:jc w:val="both"/>
              <w:rPr>
                <w:rFonts w:ascii="Times New Roman" w:hAnsi="Times New Roman" w:cs="Times New Roman"/>
                <w:color w:val="000000"/>
                <w:sz w:val="28"/>
                <w:szCs w:val="28"/>
                <w:shd w:val="clear" w:color="auto" w:fill="FFFFFF"/>
              </w:rPr>
            </w:pPr>
          </w:p>
          <w:p w:rsidR="0087566A" w:rsidRPr="0087566A" w:rsidRDefault="0087566A" w:rsidP="0087566A">
            <w:pPr>
              <w:spacing w:line="276" w:lineRule="auto"/>
              <w:jc w:val="both"/>
              <w:rPr>
                <w:rFonts w:ascii="Times New Roman" w:hAnsi="Times New Roman" w:cs="Times New Roman"/>
                <w:color w:val="000000"/>
                <w:sz w:val="28"/>
                <w:szCs w:val="28"/>
                <w:shd w:val="clear" w:color="auto" w:fill="FFFFFF"/>
              </w:rPr>
            </w:pPr>
            <w:r w:rsidRPr="0087566A">
              <w:rPr>
                <w:rFonts w:ascii="Times New Roman" w:hAnsi="Times New Roman" w:cs="Times New Roman"/>
                <w:color w:val="000000"/>
                <w:sz w:val="28"/>
                <w:szCs w:val="28"/>
                <w:shd w:val="clear" w:color="auto" w:fill="FFFFFF"/>
              </w:rPr>
              <w:t xml:space="preserve">İngilizlerin ve Rumların ortaklaşa kurduğu Kadıköy Futbol Kulübü bu anlamda İstanbul'un ilk kulübüdür. Fakat çıkan anlaşmazlıklar neticesinde İngilizler Moda Futbol Kulübü'nü kurmuş, ardından Kadıköylü Rumlar, </w:t>
            </w:r>
            <w:proofErr w:type="spellStart"/>
            <w:r w:rsidRPr="0087566A">
              <w:rPr>
                <w:rFonts w:ascii="Times New Roman" w:hAnsi="Times New Roman" w:cs="Times New Roman"/>
                <w:color w:val="000000"/>
                <w:sz w:val="28"/>
                <w:szCs w:val="28"/>
                <w:shd w:val="clear" w:color="auto" w:fill="FFFFFF"/>
              </w:rPr>
              <w:t>Elpis</w:t>
            </w:r>
            <w:proofErr w:type="spellEnd"/>
            <w:r w:rsidRPr="0087566A">
              <w:rPr>
                <w:rFonts w:ascii="Times New Roman" w:hAnsi="Times New Roman" w:cs="Times New Roman"/>
                <w:color w:val="000000"/>
                <w:sz w:val="28"/>
                <w:szCs w:val="28"/>
                <w:shd w:val="clear" w:color="auto" w:fill="FFFFFF"/>
              </w:rPr>
              <w:t xml:space="preserve"> ve </w:t>
            </w:r>
            <w:proofErr w:type="spellStart"/>
            <w:r w:rsidRPr="0087566A">
              <w:rPr>
                <w:rFonts w:ascii="Times New Roman" w:hAnsi="Times New Roman" w:cs="Times New Roman"/>
                <w:color w:val="000000"/>
                <w:sz w:val="28"/>
                <w:szCs w:val="28"/>
                <w:shd w:val="clear" w:color="auto" w:fill="FFFFFF"/>
              </w:rPr>
              <w:t>Imogene</w:t>
            </w:r>
            <w:proofErr w:type="spellEnd"/>
            <w:r w:rsidRPr="0087566A">
              <w:rPr>
                <w:rFonts w:ascii="Times New Roman" w:hAnsi="Times New Roman" w:cs="Times New Roman"/>
                <w:color w:val="000000"/>
                <w:sz w:val="28"/>
                <w:szCs w:val="28"/>
                <w:shd w:val="clear" w:color="auto" w:fill="FFFFFF"/>
              </w:rPr>
              <w:t xml:space="preserve"> kulüplerini kurarak İngilizleri takip etmiştir. Bunun ardından aynı takımların katılımıyla 1903 yılında İstanbul Futbol Ligi kurulmuştur. İstanbul'da bir futbol liginin kurulması, bu coğrafyada futbolun daha da yaygınlaşacağının ilk işareti olmuştur.</w:t>
            </w:r>
          </w:p>
          <w:p w:rsidR="0087566A" w:rsidRPr="0087566A" w:rsidRDefault="0087566A" w:rsidP="0087566A">
            <w:pPr>
              <w:jc w:val="both"/>
              <w:rPr>
                <w:rFonts w:ascii="Times New Roman" w:hAnsi="Times New Roman" w:cs="Times New Roman"/>
                <w:sz w:val="24"/>
                <w:szCs w:val="24"/>
              </w:rPr>
            </w:pPr>
          </w:p>
        </w:tc>
      </w:tr>
    </w:tbl>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87566A" w:rsidTr="0087566A">
        <w:tc>
          <w:tcPr>
            <w:tcW w:w="9212" w:type="dxa"/>
          </w:tcPr>
          <w:p w:rsidR="0087566A" w:rsidRPr="0087566A" w:rsidRDefault="0087566A" w:rsidP="0087566A">
            <w:pPr>
              <w:spacing w:line="276" w:lineRule="auto"/>
              <w:jc w:val="both"/>
              <w:rPr>
                <w:rFonts w:ascii="Times New Roman" w:hAnsi="Times New Roman" w:cs="Times New Roman"/>
                <w:sz w:val="28"/>
                <w:szCs w:val="28"/>
              </w:rPr>
            </w:pPr>
            <w:r w:rsidRPr="0087566A">
              <w:rPr>
                <w:rFonts w:ascii="Times New Roman" w:hAnsi="Times New Roman" w:cs="Times New Roman"/>
                <w:color w:val="000000"/>
                <w:sz w:val="28"/>
                <w:szCs w:val="28"/>
                <w:shd w:val="clear" w:color="auto" w:fill="FFFFFF"/>
              </w:rPr>
              <w:t xml:space="preserve">Türk gençlerinin de bu yeni kurulan takımlara olan ilgisi, zamanla 'Biz niye bir futbol takımı kurmuyoruz'' fikrine dönüşünce ilk resmi futbol takımımız da ortaya çıkmıştır. 1905'te </w:t>
            </w:r>
            <w:proofErr w:type="spellStart"/>
            <w:r w:rsidRPr="0087566A">
              <w:rPr>
                <w:rFonts w:ascii="Times New Roman" w:hAnsi="Times New Roman" w:cs="Times New Roman"/>
                <w:color w:val="000000"/>
                <w:sz w:val="28"/>
                <w:szCs w:val="28"/>
                <w:shd w:val="clear" w:color="auto" w:fill="FFFFFF"/>
              </w:rPr>
              <w:t>Mekteb</w:t>
            </w:r>
            <w:proofErr w:type="spellEnd"/>
            <w:r w:rsidRPr="0087566A">
              <w:rPr>
                <w:rFonts w:ascii="Times New Roman" w:hAnsi="Times New Roman" w:cs="Times New Roman"/>
                <w:color w:val="000000"/>
                <w:sz w:val="28"/>
                <w:szCs w:val="28"/>
                <w:shd w:val="clear" w:color="auto" w:fill="FFFFFF"/>
              </w:rPr>
              <w:t>-i Sultani'nin 10. sınıf öğrencileri, arkadaşları Ali Sami Yen'in önderliğinde Galatasaray'ı kurmuştur. Galatasaray, 1905-1906 sezonunda İstanbul Ligi'ne katılmış, 1907-1908'de ise kazandığı ilk şampiyonlukla Türk futbol tarihi için bambaşka bir başlangıcı müjdelemiştir. Ardından Fenerbahçe ve Beşiktaş onları takip edince Türk futbolu yeni bir boyuta doğru ilerlemeye başlamıştır.</w:t>
            </w:r>
          </w:p>
        </w:tc>
      </w:tr>
    </w:tbl>
    <w:p w:rsidR="0087566A" w:rsidRDefault="0087566A">
      <w:pPr>
        <w:rPr>
          <w:rFonts w:ascii="Times New Roman" w:hAnsi="Times New Roman" w:cs="Times New Roman"/>
          <w:sz w:val="24"/>
          <w:szCs w:val="24"/>
        </w:rPr>
      </w:pPr>
    </w:p>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87566A" w:rsidTr="0087566A">
        <w:tc>
          <w:tcPr>
            <w:tcW w:w="9212" w:type="dxa"/>
          </w:tcPr>
          <w:p w:rsidR="0087566A" w:rsidRPr="0087566A" w:rsidRDefault="0087566A" w:rsidP="0087566A">
            <w:pPr>
              <w:spacing w:line="276" w:lineRule="auto"/>
              <w:jc w:val="both"/>
              <w:rPr>
                <w:rFonts w:ascii="Times New Roman" w:hAnsi="Times New Roman" w:cs="Times New Roman"/>
                <w:sz w:val="28"/>
                <w:szCs w:val="28"/>
              </w:rPr>
            </w:pPr>
            <w:r w:rsidRPr="0087566A">
              <w:rPr>
                <w:rFonts w:ascii="Times New Roman" w:hAnsi="Times New Roman" w:cs="Times New Roman"/>
                <w:sz w:val="28"/>
                <w:szCs w:val="28"/>
              </w:rPr>
              <w:lastRenderedPageBreak/>
              <w:t>II. Meşrutiyet sonrası esen özgürlük havasında yeni takımlar kurulmuş, bu arada Türk takımları da varlıklarını ciddi bir şekilde teyit ettirmiştir. İstanbul'un ardından İzmir, Ankara, Eskişehir, Bursa, Adana ve Trabzon şehirlerinde futbol büyük bir hızla yayılmaya başlamıştır. Pazar Ligi, Cuma Ligi, İstanbul Türk İdman Birliği Ligi ve İstanbul Şampiyonluğu Ligi bu dönemin önemli organizasyonları olmuştur. Daha sonrasında yaşanan savaşlarla beraber futbol, yaklaşık 11 yıllık bir sekteye uğramıştır.</w:t>
            </w:r>
          </w:p>
        </w:tc>
      </w:tr>
    </w:tbl>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87566A" w:rsidTr="0087566A">
        <w:trPr>
          <w:trHeight w:val="837"/>
        </w:trPr>
        <w:tc>
          <w:tcPr>
            <w:tcW w:w="9212" w:type="dxa"/>
          </w:tcPr>
          <w:p w:rsidR="0087566A" w:rsidRPr="0087566A" w:rsidRDefault="0087566A" w:rsidP="0087566A">
            <w:pPr>
              <w:spacing w:line="276" w:lineRule="auto"/>
              <w:jc w:val="both"/>
              <w:rPr>
                <w:rFonts w:ascii="Times New Roman" w:hAnsi="Times New Roman" w:cs="Times New Roman"/>
                <w:sz w:val="28"/>
                <w:szCs w:val="28"/>
              </w:rPr>
            </w:pPr>
            <w:r w:rsidRPr="0087566A">
              <w:rPr>
                <w:rFonts w:ascii="Times New Roman" w:hAnsi="Times New Roman" w:cs="Times New Roman"/>
                <w:color w:val="000000"/>
                <w:sz w:val="28"/>
                <w:szCs w:val="28"/>
                <w:shd w:val="clear" w:color="auto" w:fill="FFFFFF"/>
              </w:rPr>
              <w:t xml:space="preserve">Türk sporunun ilk teşkilatı olan Türk İdman Cemiyetleri İttifakı'nın kurulmasının ardından Yusuf Ziya </w:t>
            </w:r>
            <w:proofErr w:type="spellStart"/>
            <w:r w:rsidRPr="0087566A">
              <w:rPr>
                <w:rFonts w:ascii="Times New Roman" w:hAnsi="Times New Roman" w:cs="Times New Roman"/>
                <w:color w:val="000000"/>
                <w:sz w:val="28"/>
                <w:szCs w:val="28"/>
                <w:shd w:val="clear" w:color="auto" w:fill="FFFFFF"/>
              </w:rPr>
              <w:t>Öniş</w:t>
            </w:r>
            <w:proofErr w:type="spellEnd"/>
            <w:r w:rsidRPr="0087566A">
              <w:rPr>
                <w:rFonts w:ascii="Times New Roman" w:hAnsi="Times New Roman" w:cs="Times New Roman"/>
                <w:color w:val="000000"/>
                <w:sz w:val="28"/>
                <w:szCs w:val="28"/>
                <w:shd w:val="clear" w:color="auto" w:fill="FFFFFF"/>
              </w:rPr>
              <w:t xml:space="preserve"> başkanlığında ilk Türk Futbol Federasyonu 1923 yılında </w:t>
            </w:r>
            <w:proofErr w:type="spellStart"/>
            <w:r w:rsidRPr="0087566A">
              <w:rPr>
                <w:rFonts w:ascii="Times New Roman" w:hAnsi="Times New Roman" w:cs="Times New Roman"/>
                <w:color w:val="000000"/>
                <w:sz w:val="28"/>
                <w:szCs w:val="28"/>
                <w:shd w:val="clear" w:color="auto" w:fill="FFFFFF"/>
              </w:rPr>
              <w:t>Şehzadebaşı'ndaki</w:t>
            </w:r>
            <w:proofErr w:type="spellEnd"/>
            <w:r w:rsidRPr="0087566A">
              <w:rPr>
                <w:rFonts w:ascii="Times New Roman" w:hAnsi="Times New Roman" w:cs="Times New Roman"/>
                <w:color w:val="000000"/>
                <w:sz w:val="28"/>
                <w:szCs w:val="28"/>
                <w:shd w:val="clear" w:color="auto" w:fill="FFFFFF"/>
              </w:rPr>
              <w:t xml:space="preserve"> Letafet Apartmanı salonunda yapılan toplantıda 'Futbol Heyet-i </w:t>
            </w:r>
            <w:proofErr w:type="spellStart"/>
            <w:r w:rsidRPr="0087566A">
              <w:rPr>
                <w:rFonts w:ascii="Times New Roman" w:hAnsi="Times New Roman" w:cs="Times New Roman"/>
                <w:color w:val="000000"/>
                <w:sz w:val="28"/>
                <w:szCs w:val="28"/>
                <w:shd w:val="clear" w:color="auto" w:fill="FFFFFF"/>
              </w:rPr>
              <w:t>Müttehidesi</w:t>
            </w:r>
            <w:proofErr w:type="spellEnd"/>
            <w:r w:rsidRPr="0087566A">
              <w:rPr>
                <w:rFonts w:ascii="Times New Roman" w:hAnsi="Times New Roman" w:cs="Times New Roman"/>
                <w:color w:val="000000"/>
                <w:sz w:val="28"/>
                <w:szCs w:val="28"/>
                <w:shd w:val="clear" w:color="auto" w:fill="FFFFFF"/>
              </w:rPr>
              <w:t xml:space="preserve">' adıyla kurulmuştur. Ardından </w:t>
            </w:r>
            <w:proofErr w:type="spellStart"/>
            <w:r w:rsidRPr="0087566A">
              <w:rPr>
                <w:rFonts w:ascii="Times New Roman" w:hAnsi="Times New Roman" w:cs="Times New Roman"/>
                <w:color w:val="000000"/>
                <w:sz w:val="28"/>
                <w:szCs w:val="28"/>
                <w:shd w:val="clear" w:color="auto" w:fill="FFFFFF"/>
              </w:rPr>
              <w:t>FIFA'ya</w:t>
            </w:r>
            <w:proofErr w:type="spellEnd"/>
            <w:r w:rsidRPr="0087566A">
              <w:rPr>
                <w:rFonts w:ascii="Times New Roman" w:hAnsi="Times New Roman" w:cs="Times New Roman"/>
                <w:color w:val="000000"/>
                <w:sz w:val="28"/>
                <w:szCs w:val="28"/>
                <w:shd w:val="clear" w:color="auto" w:fill="FFFFFF"/>
              </w:rPr>
              <w:t xml:space="preserve"> başvurulmuş ve Türkiye 21 Mayıs 1923 tarihinde </w:t>
            </w:r>
            <w:proofErr w:type="spellStart"/>
            <w:r w:rsidRPr="0087566A">
              <w:rPr>
                <w:rFonts w:ascii="Times New Roman" w:hAnsi="Times New Roman" w:cs="Times New Roman"/>
                <w:color w:val="000000"/>
                <w:sz w:val="28"/>
                <w:szCs w:val="28"/>
                <w:shd w:val="clear" w:color="auto" w:fill="FFFFFF"/>
              </w:rPr>
              <w:t>FIFA'nın</w:t>
            </w:r>
            <w:proofErr w:type="spellEnd"/>
            <w:r w:rsidRPr="0087566A">
              <w:rPr>
                <w:rFonts w:ascii="Times New Roman" w:hAnsi="Times New Roman" w:cs="Times New Roman"/>
                <w:color w:val="000000"/>
                <w:sz w:val="28"/>
                <w:szCs w:val="28"/>
                <w:shd w:val="clear" w:color="auto" w:fill="FFFFFF"/>
              </w:rPr>
              <w:t xml:space="preserve"> 26. üyesi olmuştur.</w:t>
            </w:r>
          </w:p>
        </w:tc>
      </w:tr>
    </w:tbl>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87566A" w:rsidTr="0087566A">
        <w:tc>
          <w:tcPr>
            <w:tcW w:w="9212" w:type="dxa"/>
          </w:tcPr>
          <w:p w:rsidR="0087566A" w:rsidRPr="0087566A" w:rsidRDefault="0087566A" w:rsidP="00314BC1">
            <w:pPr>
              <w:spacing w:line="276" w:lineRule="auto"/>
              <w:jc w:val="both"/>
              <w:rPr>
                <w:rFonts w:ascii="Times New Roman" w:hAnsi="Times New Roman" w:cs="Times New Roman"/>
                <w:sz w:val="28"/>
                <w:szCs w:val="28"/>
              </w:rPr>
            </w:pPr>
            <w:r w:rsidRPr="0087566A">
              <w:rPr>
                <w:rFonts w:ascii="Times New Roman" w:hAnsi="Times New Roman" w:cs="Times New Roman"/>
                <w:color w:val="000000"/>
                <w:sz w:val="28"/>
                <w:szCs w:val="28"/>
                <w:shd w:val="clear" w:color="auto" w:fill="FFFFFF"/>
              </w:rPr>
              <w:t xml:space="preserve">FIFA üyesi Türkiye, ilk milli maçını Cumhuriyetin ilanından üç gün önce oynar. 26 Ekim 1923 tarihinde İstanbul Taksim Stadı'nda Romanya'yla oynanan bu maç 2-2 sonuçlanmıştır. Ardından gelen dönemde Milli Takım'ı 1924 Paris </w:t>
            </w:r>
            <w:proofErr w:type="spellStart"/>
            <w:r w:rsidRPr="0087566A">
              <w:rPr>
                <w:rFonts w:ascii="Times New Roman" w:hAnsi="Times New Roman" w:cs="Times New Roman"/>
                <w:color w:val="000000"/>
                <w:sz w:val="28"/>
                <w:szCs w:val="28"/>
                <w:shd w:val="clear" w:color="auto" w:fill="FFFFFF"/>
              </w:rPr>
              <w:t>Olimpiyatlar'na</w:t>
            </w:r>
            <w:proofErr w:type="spellEnd"/>
            <w:r w:rsidRPr="0087566A">
              <w:rPr>
                <w:rFonts w:ascii="Times New Roman" w:hAnsi="Times New Roman" w:cs="Times New Roman"/>
                <w:color w:val="000000"/>
                <w:sz w:val="28"/>
                <w:szCs w:val="28"/>
                <w:shd w:val="clear" w:color="auto" w:fill="FFFFFF"/>
              </w:rPr>
              <w:t xml:space="preserve"> hazırlaması için İskoçya'dan </w:t>
            </w:r>
            <w:proofErr w:type="spellStart"/>
            <w:r w:rsidRPr="0087566A">
              <w:rPr>
                <w:rFonts w:ascii="Times New Roman" w:hAnsi="Times New Roman" w:cs="Times New Roman"/>
                <w:color w:val="000000"/>
                <w:sz w:val="28"/>
                <w:szCs w:val="28"/>
                <w:shd w:val="clear" w:color="auto" w:fill="FFFFFF"/>
              </w:rPr>
              <w:t>Billy</w:t>
            </w:r>
            <w:proofErr w:type="spellEnd"/>
            <w:r w:rsidRPr="0087566A">
              <w:rPr>
                <w:rFonts w:ascii="Times New Roman" w:hAnsi="Times New Roman" w:cs="Times New Roman"/>
                <w:color w:val="000000"/>
                <w:sz w:val="28"/>
                <w:szCs w:val="28"/>
                <w:shd w:val="clear" w:color="auto" w:fill="FFFFFF"/>
              </w:rPr>
              <w:t xml:space="preserve"> </w:t>
            </w:r>
            <w:proofErr w:type="spellStart"/>
            <w:r w:rsidRPr="0087566A">
              <w:rPr>
                <w:rFonts w:ascii="Times New Roman" w:hAnsi="Times New Roman" w:cs="Times New Roman"/>
                <w:color w:val="000000"/>
                <w:sz w:val="28"/>
                <w:szCs w:val="28"/>
                <w:shd w:val="clear" w:color="auto" w:fill="FFFFFF"/>
              </w:rPr>
              <w:t>Hunter</w:t>
            </w:r>
            <w:proofErr w:type="spellEnd"/>
            <w:r w:rsidRPr="0087566A">
              <w:rPr>
                <w:rFonts w:ascii="Times New Roman" w:hAnsi="Times New Roman" w:cs="Times New Roman"/>
                <w:color w:val="000000"/>
                <w:sz w:val="28"/>
                <w:szCs w:val="28"/>
                <w:shd w:val="clear" w:color="auto" w:fill="FFFFFF"/>
              </w:rPr>
              <w:t xml:space="preserve"> getirtilmiştir. </w:t>
            </w:r>
            <w:proofErr w:type="spellStart"/>
            <w:r w:rsidRPr="0087566A">
              <w:rPr>
                <w:rFonts w:ascii="Times New Roman" w:hAnsi="Times New Roman" w:cs="Times New Roman"/>
                <w:color w:val="000000"/>
                <w:sz w:val="28"/>
                <w:szCs w:val="28"/>
                <w:shd w:val="clear" w:color="auto" w:fill="FFFFFF"/>
              </w:rPr>
              <w:t>Hunter</w:t>
            </w:r>
            <w:proofErr w:type="spellEnd"/>
            <w:r w:rsidRPr="0087566A">
              <w:rPr>
                <w:rFonts w:ascii="Times New Roman" w:hAnsi="Times New Roman" w:cs="Times New Roman"/>
                <w:color w:val="000000"/>
                <w:sz w:val="28"/>
                <w:szCs w:val="28"/>
                <w:shd w:val="clear" w:color="auto" w:fill="FFFFFF"/>
              </w:rPr>
              <w:t>, Türk futbolculara çağdaş futbolu tanıtan ve sistemli bir şekilde çalıştıran ilk teknik adam olmuştur.</w:t>
            </w:r>
            <w:r w:rsidR="00314BC1">
              <w:rPr>
                <w:rFonts w:ascii="Tahoma" w:hAnsi="Tahoma" w:cs="Tahoma"/>
                <w:color w:val="000000"/>
                <w:sz w:val="17"/>
                <w:szCs w:val="17"/>
                <w:shd w:val="clear" w:color="auto" w:fill="FFFFFF"/>
              </w:rPr>
              <w:t xml:space="preserve"> </w:t>
            </w:r>
            <w:r w:rsidR="00314BC1" w:rsidRPr="00314BC1">
              <w:rPr>
                <w:rFonts w:ascii="Times New Roman" w:hAnsi="Times New Roman" w:cs="Times New Roman"/>
                <w:color w:val="000000"/>
                <w:sz w:val="28"/>
                <w:szCs w:val="28"/>
                <w:shd w:val="clear" w:color="auto" w:fill="FFFFFF"/>
              </w:rPr>
              <w:t>Yine 1924 Paris Olimpiyatları'nda Çekoslovakya'yla oynanan ve 5-2 kaybedilen maç, kayıtlara Milli Takım'ın yurtdışındaki ilk maçı olarak geçmiştir.</w:t>
            </w:r>
            <w:r w:rsidR="00314BC1">
              <w:rPr>
                <w:rFonts w:ascii="Tahoma" w:hAnsi="Tahoma" w:cs="Tahoma"/>
                <w:color w:val="000000"/>
                <w:sz w:val="17"/>
                <w:szCs w:val="17"/>
                <w:shd w:val="clear" w:color="auto" w:fill="FFFFFF"/>
              </w:rPr>
              <w:t> </w:t>
            </w:r>
          </w:p>
        </w:tc>
      </w:tr>
    </w:tbl>
    <w:p w:rsidR="0087566A" w:rsidRDefault="0087566A">
      <w:pPr>
        <w:rPr>
          <w:rFonts w:ascii="Times New Roman" w:hAnsi="Times New Roman" w:cs="Times New Roman"/>
          <w:sz w:val="24"/>
          <w:szCs w:val="24"/>
        </w:rPr>
      </w:pPr>
    </w:p>
    <w:tbl>
      <w:tblPr>
        <w:tblStyle w:val="TabloKlavuzu"/>
        <w:tblW w:w="0" w:type="auto"/>
        <w:tblLook w:val="04A0"/>
      </w:tblPr>
      <w:tblGrid>
        <w:gridCol w:w="9212"/>
      </w:tblGrid>
      <w:tr w:rsidR="00314BC1" w:rsidTr="00314BC1">
        <w:tc>
          <w:tcPr>
            <w:tcW w:w="9212" w:type="dxa"/>
          </w:tcPr>
          <w:p w:rsidR="00314BC1" w:rsidRPr="00314BC1" w:rsidRDefault="00314BC1" w:rsidP="00314BC1">
            <w:pPr>
              <w:spacing w:line="276" w:lineRule="auto"/>
              <w:jc w:val="both"/>
              <w:rPr>
                <w:rFonts w:ascii="Times New Roman" w:hAnsi="Times New Roman" w:cs="Times New Roman"/>
                <w:sz w:val="28"/>
                <w:szCs w:val="28"/>
              </w:rPr>
            </w:pPr>
            <w:r w:rsidRPr="00314BC1">
              <w:rPr>
                <w:rFonts w:ascii="Times New Roman" w:hAnsi="Times New Roman" w:cs="Times New Roman"/>
                <w:color w:val="000000"/>
                <w:sz w:val="28"/>
                <w:szCs w:val="28"/>
                <w:shd w:val="clear" w:color="auto" w:fill="FFFFFF"/>
              </w:rPr>
              <w:t xml:space="preserve">Yine de Dünya Kupası hasretimiz çok uzun sürmez. 1954 Dünya Kupası finalleri İsviçre'de oynanacaktır. Milli Takımımız elemelerde İspanya ile eşleşir. Bütün dünya gibi İsviçreliler de İspanya'nın finallere katılacağına o kadar inanmıştır ki, hatıra eşyalarına İspanyol bayraklarını bile işlettirmiştir. Milli Takımımız, Madrid'de oynanan ilk maçı 4-1 kaybettiğinde hiç kimse şaşırmaz zaten. Ama bu işin bir de İstanbul'u vardır. Ay-yıldızlı on birimiz, rövanş maçını 1-0 kazanır. O dönemlerde averaj kuralı uygulanmamaktadır. İsviçre'deki finallere gidecek takımı belirlemek için tarafsız sahada üçüncü bir maçın daha oynanması gerekmektedir. Tarafsız saha ise İtalya'nın başkenti Roma'dır. 90 dakikanın sonunda skor tabelasına 2-2'lik sonuç asılmıştır. Dönemin statüsünde uzatmalar ya da penaltılar yoktur. İsviçre biletini alacak takımı kura atışı belirleyecektir. Atışı yapacak kişi ise maç sırasında top </w:t>
            </w:r>
            <w:r w:rsidRPr="00314BC1">
              <w:rPr>
                <w:rFonts w:ascii="Times New Roman" w:hAnsi="Times New Roman" w:cs="Times New Roman"/>
                <w:color w:val="000000"/>
                <w:sz w:val="28"/>
                <w:szCs w:val="28"/>
                <w:shd w:val="clear" w:color="auto" w:fill="FFFFFF"/>
              </w:rPr>
              <w:lastRenderedPageBreak/>
              <w:t xml:space="preserve">toplayıcı olarak görev yapan bir İtalyan çocuğudur. Maçtan önce Türk futbol tarihine geçeceğinden habersiz olan </w:t>
            </w:r>
            <w:proofErr w:type="spellStart"/>
            <w:r w:rsidRPr="00314BC1">
              <w:rPr>
                <w:rFonts w:ascii="Times New Roman" w:hAnsi="Times New Roman" w:cs="Times New Roman"/>
                <w:color w:val="000000"/>
                <w:sz w:val="28"/>
                <w:szCs w:val="28"/>
                <w:shd w:val="clear" w:color="auto" w:fill="FFFFFF"/>
              </w:rPr>
              <w:t>Franco</w:t>
            </w:r>
            <w:proofErr w:type="spellEnd"/>
            <w:r w:rsidRPr="00314BC1">
              <w:rPr>
                <w:rFonts w:ascii="Times New Roman" w:hAnsi="Times New Roman" w:cs="Times New Roman"/>
                <w:color w:val="000000"/>
                <w:sz w:val="28"/>
                <w:szCs w:val="28"/>
                <w:shd w:val="clear" w:color="auto" w:fill="FFFFFF"/>
              </w:rPr>
              <w:t xml:space="preserve"> isimli çocuk, hakemin ve kaptanların yanına gelir. Kaptanımız Turgay </w:t>
            </w:r>
            <w:proofErr w:type="spellStart"/>
            <w:r w:rsidRPr="00314BC1">
              <w:rPr>
                <w:rFonts w:ascii="Times New Roman" w:hAnsi="Times New Roman" w:cs="Times New Roman"/>
                <w:color w:val="000000"/>
                <w:sz w:val="28"/>
                <w:szCs w:val="28"/>
                <w:shd w:val="clear" w:color="auto" w:fill="FFFFFF"/>
              </w:rPr>
              <w:t>Şeren</w:t>
            </w:r>
            <w:proofErr w:type="spellEnd"/>
            <w:r w:rsidRPr="00314BC1">
              <w:rPr>
                <w:rFonts w:ascii="Times New Roman" w:hAnsi="Times New Roman" w:cs="Times New Roman"/>
                <w:color w:val="000000"/>
                <w:sz w:val="28"/>
                <w:szCs w:val="28"/>
                <w:shd w:val="clear" w:color="auto" w:fill="FFFFFF"/>
              </w:rPr>
              <w:t xml:space="preserve"> "Yazı" demiştir. </w:t>
            </w:r>
            <w:proofErr w:type="spellStart"/>
            <w:r w:rsidRPr="00314BC1">
              <w:rPr>
                <w:rFonts w:ascii="Times New Roman" w:hAnsi="Times New Roman" w:cs="Times New Roman"/>
                <w:color w:val="000000"/>
                <w:sz w:val="28"/>
                <w:szCs w:val="28"/>
                <w:shd w:val="clear" w:color="auto" w:fill="FFFFFF"/>
              </w:rPr>
              <w:t>Franco'nun</w:t>
            </w:r>
            <w:proofErr w:type="spellEnd"/>
            <w:r w:rsidRPr="00314BC1">
              <w:rPr>
                <w:rFonts w:ascii="Times New Roman" w:hAnsi="Times New Roman" w:cs="Times New Roman"/>
                <w:color w:val="000000"/>
                <w:sz w:val="28"/>
                <w:szCs w:val="28"/>
                <w:shd w:val="clear" w:color="auto" w:fill="FFFFFF"/>
              </w:rPr>
              <w:t xml:space="preserve"> parayı havaya fırlatmasıyla küçük metal parçasının yere düşmesi arasında geçen süre sanki bir asır gibidir. Meraklı gözler paranın üzerine eğildiğinde, yazı bölümünün Milli Takımımıza İsviçre yolunu işaret ettiğini görür. Türkiye, tarihinde ilk defa Dünya Kupası finallerindedir.</w:t>
            </w:r>
          </w:p>
        </w:tc>
      </w:tr>
    </w:tbl>
    <w:p w:rsidR="00314BC1" w:rsidRDefault="00314BC1">
      <w:pPr>
        <w:rPr>
          <w:rFonts w:ascii="Times New Roman" w:hAnsi="Times New Roman" w:cs="Times New Roman"/>
          <w:sz w:val="24"/>
          <w:szCs w:val="24"/>
        </w:rPr>
      </w:pPr>
    </w:p>
    <w:tbl>
      <w:tblPr>
        <w:tblStyle w:val="TabloKlavuzu"/>
        <w:tblW w:w="0" w:type="auto"/>
        <w:tblLook w:val="04A0"/>
      </w:tblPr>
      <w:tblGrid>
        <w:gridCol w:w="9212"/>
      </w:tblGrid>
      <w:tr w:rsidR="00314BC1" w:rsidTr="00314BC1">
        <w:tc>
          <w:tcPr>
            <w:tcW w:w="9212" w:type="dxa"/>
          </w:tcPr>
          <w:p w:rsidR="00314BC1" w:rsidRPr="00314BC1" w:rsidRDefault="00314BC1" w:rsidP="00601148">
            <w:pPr>
              <w:spacing w:line="276" w:lineRule="auto"/>
              <w:jc w:val="both"/>
              <w:rPr>
                <w:rFonts w:ascii="Times New Roman" w:hAnsi="Times New Roman" w:cs="Times New Roman"/>
                <w:sz w:val="28"/>
                <w:szCs w:val="28"/>
              </w:rPr>
            </w:pPr>
            <w:r w:rsidRPr="00314BC1">
              <w:rPr>
                <w:rFonts w:ascii="Times New Roman" w:hAnsi="Times New Roman" w:cs="Times New Roman"/>
                <w:color w:val="000000"/>
                <w:sz w:val="28"/>
                <w:szCs w:val="28"/>
                <w:shd w:val="clear" w:color="auto" w:fill="FFFFFF"/>
              </w:rPr>
              <w:t xml:space="preserve">1992 yılında Türkiye Futbol Federasyonu özerkliğe kavuşur. Futboldaki gelişim ve değişim,  futbolun sadece bir spor dalı olmadığını da ortaya çıkartmıştır. Futbolun yarattığı parasal değerlerin giderek büyümesi ve futbola olan ilginin yaygınlaşması, lokal federasyonlar nezdinde bu spor dalının bağımsız bir yapı içerisinde yönetilmesini zorunlu kılmıştır. 17.6.1992 tarihinde 3813 sayılı Kanunla Türkiye Futbol Federasyonu özerk hale getirilir. Kanunun 1.  maddesiyle, futbol faaliyetlerini millî ve milletlerarası kurallara göre yürütmek, teşkilatlandırmak ve Türkiye'yi futbol konusunda yurt içinde ve yurt dışında temsil etmek üzere özel hukuk hükümlerine tabi, tüzel kişiliğe sahip, özerk Türkiye Futbol Federasyonu kurulur. Faaliyete geçtiği günden beri özerk Futbol Federasyonu, faaliyetlerini büyük bir başarıyla sürdürür. 1992 yılında seçimle işbaşına gelen ilk TFF Başkanı da yine </w:t>
            </w:r>
            <w:proofErr w:type="spellStart"/>
            <w:r w:rsidRPr="00314BC1">
              <w:rPr>
                <w:rFonts w:ascii="Times New Roman" w:hAnsi="Times New Roman" w:cs="Times New Roman"/>
                <w:color w:val="000000"/>
                <w:sz w:val="28"/>
                <w:szCs w:val="28"/>
                <w:shd w:val="clear" w:color="auto" w:fill="FFFFFF"/>
              </w:rPr>
              <w:t>Şenes</w:t>
            </w:r>
            <w:proofErr w:type="spellEnd"/>
            <w:r w:rsidRPr="00314BC1">
              <w:rPr>
                <w:rFonts w:ascii="Times New Roman" w:hAnsi="Times New Roman" w:cs="Times New Roman"/>
                <w:color w:val="000000"/>
                <w:sz w:val="28"/>
                <w:szCs w:val="28"/>
                <w:shd w:val="clear" w:color="auto" w:fill="FFFFFF"/>
              </w:rPr>
              <w:t xml:space="preserve"> </w:t>
            </w:r>
            <w:proofErr w:type="spellStart"/>
            <w:r w:rsidRPr="00314BC1">
              <w:rPr>
                <w:rFonts w:ascii="Times New Roman" w:hAnsi="Times New Roman" w:cs="Times New Roman"/>
                <w:color w:val="000000"/>
                <w:sz w:val="28"/>
                <w:szCs w:val="28"/>
                <w:shd w:val="clear" w:color="auto" w:fill="FFFFFF"/>
              </w:rPr>
              <w:t>Erzik</w:t>
            </w:r>
            <w:proofErr w:type="spellEnd"/>
            <w:r w:rsidRPr="00314BC1">
              <w:rPr>
                <w:rFonts w:ascii="Times New Roman" w:hAnsi="Times New Roman" w:cs="Times New Roman"/>
                <w:color w:val="000000"/>
                <w:sz w:val="28"/>
                <w:szCs w:val="28"/>
                <w:shd w:val="clear" w:color="auto" w:fill="FFFFFF"/>
              </w:rPr>
              <w:t xml:space="preserve"> olmuştur.</w:t>
            </w:r>
          </w:p>
        </w:tc>
      </w:tr>
    </w:tbl>
    <w:p w:rsidR="00314BC1" w:rsidRDefault="00314BC1">
      <w:pPr>
        <w:rPr>
          <w:rFonts w:ascii="Times New Roman" w:hAnsi="Times New Roman" w:cs="Times New Roman"/>
          <w:sz w:val="24"/>
          <w:szCs w:val="24"/>
        </w:rPr>
      </w:pPr>
    </w:p>
    <w:tbl>
      <w:tblPr>
        <w:tblStyle w:val="TabloKlavuzu"/>
        <w:tblW w:w="0" w:type="auto"/>
        <w:tblLook w:val="04A0"/>
      </w:tblPr>
      <w:tblGrid>
        <w:gridCol w:w="9212"/>
      </w:tblGrid>
      <w:tr w:rsidR="00601148" w:rsidTr="00601148">
        <w:tc>
          <w:tcPr>
            <w:tcW w:w="9212" w:type="dxa"/>
          </w:tcPr>
          <w:p w:rsidR="00601148" w:rsidRPr="00601148" w:rsidRDefault="00601148" w:rsidP="00601148">
            <w:pPr>
              <w:spacing w:line="276" w:lineRule="auto"/>
              <w:jc w:val="both"/>
              <w:rPr>
                <w:rFonts w:ascii="Times New Roman" w:hAnsi="Times New Roman" w:cs="Times New Roman"/>
                <w:sz w:val="28"/>
                <w:szCs w:val="28"/>
              </w:rPr>
            </w:pPr>
            <w:r w:rsidRPr="00601148">
              <w:rPr>
                <w:rFonts w:ascii="Times New Roman" w:hAnsi="Times New Roman" w:cs="Times New Roman"/>
                <w:color w:val="000000"/>
                <w:sz w:val="28"/>
                <w:szCs w:val="28"/>
                <w:shd w:val="clear" w:color="auto" w:fill="FFFFFF"/>
              </w:rPr>
              <w:t>Özerkliğin ardından 1996 yılında uygulamaya konulan Havuz Sistemi ile kulüplerin naklen yayın gelirleri yüz milyon dolarlarla telaffuz edilen boyutlara ulaştırılmıştır. İlerleyen yıllarda ise özellikle Milli Takımımızın elde ettiği başarılar sponsorluk yolunu açmış, Türkiye Futbol Federasyonu dev anlaşmalarla futbol ekonomisinde milyonlarca dolarlık bir katma değer oluşturmuştur. Futbol ekonomisinin önemi kulüpler tarafından da anlaşılmış, sponsorluk gelirleri bu alanda da devreye sokulmuştur.</w:t>
            </w:r>
          </w:p>
        </w:tc>
      </w:tr>
    </w:tbl>
    <w:p w:rsidR="00601148" w:rsidRDefault="00601148">
      <w:pPr>
        <w:rPr>
          <w:rFonts w:ascii="Times New Roman" w:hAnsi="Times New Roman" w:cs="Times New Roman"/>
          <w:sz w:val="24"/>
          <w:szCs w:val="24"/>
        </w:rPr>
      </w:pPr>
    </w:p>
    <w:p w:rsidR="00706CD3" w:rsidRDefault="00706C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6CD3" w:rsidRDefault="00706CD3">
      <w:pPr>
        <w:rPr>
          <w:rFonts w:ascii="Times New Roman" w:hAnsi="Times New Roman" w:cs="Times New Roman"/>
          <w:sz w:val="24"/>
          <w:szCs w:val="24"/>
        </w:rPr>
      </w:pPr>
    </w:p>
    <w:p w:rsidR="00706CD3" w:rsidRDefault="00706CD3">
      <w:pPr>
        <w:rPr>
          <w:rFonts w:ascii="Times New Roman" w:hAnsi="Times New Roman" w:cs="Times New Roman"/>
          <w:sz w:val="24"/>
          <w:szCs w:val="24"/>
        </w:rPr>
      </w:pPr>
    </w:p>
    <w:p w:rsidR="00706CD3" w:rsidRDefault="00706CD3">
      <w:pPr>
        <w:rPr>
          <w:rFonts w:ascii="Times New Roman" w:hAnsi="Times New Roman" w:cs="Times New Roman"/>
          <w:sz w:val="24"/>
          <w:szCs w:val="24"/>
        </w:rPr>
      </w:pPr>
    </w:p>
    <w:p w:rsidR="00706CD3" w:rsidRDefault="00706CD3">
      <w:pPr>
        <w:rPr>
          <w:rFonts w:ascii="Times New Roman" w:hAnsi="Times New Roman" w:cs="Times New Roman"/>
          <w:sz w:val="24"/>
          <w:szCs w:val="24"/>
        </w:rPr>
      </w:pPr>
    </w:p>
    <w:p w:rsidR="00706CD3" w:rsidRPr="00706CD3" w:rsidRDefault="00706CD3">
      <w:pPr>
        <w:rPr>
          <w:rFonts w:ascii="Times New Roman" w:hAnsi="Times New Roman" w:cs="Times New Roman"/>
          <w:b/>
          <w:sz w:val="32"/>
          <w:szCs w:val="32"/>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6CD3">
        <w:rPr>
          <w:rFonts w:ascii="Times New Roman" w:hAnsi="Times New Roman" w:cs="Times New Roman"/>
          <w:b/>
          <w:sz w:val="32"/>
          <w:szCs w:val="32"/>
        </w:rPr>
        <w:t xml:space="preserve">TÜRKİYE FUTBOL FEDERASYONU </w:t>
      </w:r>
    </w:p>
    <w:p w:rsidR="00706CD3" w:rsidRDefault="00706CD3" w:rsidP="00706CD3">
      <w:pPr>
        <w:spacing w:line="360" w:lineRule="auto"/>
        <w:jc w:val="both"/>
        <w:rPr>
          <w:rFonts w:ascii="Times New Roman" w:hAnsi="Times New Roman" w:cs="Times New Roman"/>
          <w:sz w:val="24"/>
          <w:szCs w:val="24"/>
        </w:rPr>
      </w:pPr>
      <w:r w:rsidRPr="00326D17">
        <w:rPr>
          <w:rFonts w:ascii="Times New Roman" w:hAnsi="Times New Roman" w:cs="Times New Roman"/>
          <w:b/>
          <w:sz w:val="24"/>
          <w:szCs w:val="24"/>
          <w:u w:val="single"/>
        </w:rPr>
        <w:t>Türkiye Futbol Federasyonu Statüsü</w:t>
      </w:r>
      <w:r>
        <w:rPr>
          <w:rFonts w:ascii="Times New Roman" w:hAnsi="Times New Roman" w:cs="Times New Roman"/>
          <w:b/>
          <w:sz w:val="24"/>
          <w:szCs w:val="24"/>
          <w:u w:val="single"/>
        </w:rPr>
        <w:t xml:space="preserve"> Hükümleri:</w:t>
      </w:r>
      <w:r>
        <w:rPr>
          <w:rFonts w:ascii="Times New Roman" w:hAnsi="Times New Roman" w:cs="Times New Roman"/>
          <w:sz w:val="24"/>
          <w:szCs w:val="24"/>
        </w:rPr>
        <w:t xml:space="preserve"> </w:t>
      </w:r>
    </w:p>
    <w:tbl>
      <w:tblPr>
        <w:tblStyle w:val="TabloKlavuzu"/>
        <w:tblW w:w="0" w:type="auto"/>
        <w:tblLook w:val="04A0"/>
      </w:tblPr>
      <w:tblGrid>
        <w:gridCol w:w="9212"/>
      </w:tblGrid>
      <w:tr w:rsidR="00706CD3" w:rsidTr="00706CD3">
        <w:tc>
          <w:tcPr>
            <w:tcW w:w="9212" w:type="dxa"/>
          </w:tcPr>
          <w:p w:rsidR="00706CD3" w:rsidRPr="00706CD3" w:rsidRDefault="00706CD3" w:rsidP="00706CD3">
            <w:pPr>
              <w:spacing w:line="360" w:lineRule="auto"/>
              <w:jc w:val="both"/>
              <w:rPr>
                <w:rFonts w:ascii="Times New Roman" w:hAnsi="Times New Roman" w:cs="Times New Roman"/>
                <w:sz w:val="28"/>
                <w:szCs w:val="28"/>
              </w:rPr>
            </w:pPr>
            <w:r w:rsidRPr="00706CD3">
              <w:rPr>
                <w:rFonts w:ascii="Times New Roman" w:hAnsi="Times New Roman" w:cs="Times New Roman"/>
                <w:sz w:val="28"/>
                <w:szCs w:val="28"/>
              </w:rPr>
              <w:t>İşbu Statü, Türkiye’deki her türlü futbol faaliyetinin organizasyonunun ve gelişiminin ulusal ve uluslararası kurallara göre gerçekleştirilmesini kapsar. 2. İşbu Statü uyarınca TFF, futbol sporunu ulusal düzeyde yürüten ve düzenleyen tek kuruluştur ve Türkiye’yi futbol ile ilgili konularda ulusal ve uluslararası düzeyde temsil etmeye yetkilidir.</w:t>
            </w:r>
          </w:p>
        </w:tc>
      </w:tr>
    </w:tbl>
    <w:p w:rsidR="00706CD3" w:rsidRDefault="00706CD3">
      <w:pPr>
        <w:rPr>
          <w:rFonts w:ascii="Times New Roman" w:hAnsi="Times New Roman" w:cs="Times New Roman"/>
          <w:sz w:val="24"/>
          <w:szCs w:val="24"/>
        </w:rPr>
      </w:pPr>
    </w:p>
    <w:tbl>
      <w:tblPr>
        <w:tblStyle w:val="TabloKlavuzu"/>
        <w:tblW w:w="0" w:type="auto"/>
        <w:tblLook w:val="04A0"/>
      </w:tblPr>
      <w:tblGrid>
        <w:gridCol w:w="9212"/>
      </w:tblGrid>
      <w:tr w:rsidR="00706CD3" w:rsidTr="00706CD3">
        <w:tc>
          <w:tcPr>
            <w:tcW w:w="9212" w:type="dxa"/>
          </w:tcPr>
          <w:p w:rsidR="00B9042E" w:rsidRDefault="00706CD3" w:rsidP="00706CD3">
            <w:pPr>
              <w:spacing w:line="360" w:lineRule="auto"/>
              <w:jc w:val="both"/>
              <w:rPr>
                <w:rFonts w:ascii="Times New Roman" w:hAnsi="Times New Roman" w:cs="Times New Roman"/>
                <w:sz w:val="28"/>
                <w:szCs w:val="28"/>
              </w:rPr>
            </w:pPr>
            <w:proofErr w:type="spellStart"/>
            <w:r w:rsidRPr="00706CD3">
              <w:rPr>
                <w:rFonts w:ascii="Times New Roman" w:hAnsi="Times New Roman" w:cs="Times New Roman"/>
                <w:sz w:val="28"/>
                <w:szCs w:val="28"/>
              </w:rPr>
              <w:t>TFF’nin</w:t>
            </w:r>
            <w:proofErr w:type="spellEnd"/>
            <w:r w:rsidRPr="00706CD3">
              <w:rPr>
                <w:rFonts w:ascii="Times New Roman" w:hAnsi="Times New Roman" w:cs="Times New Roman"/>
                <w:sz w:val="28"/>
                <w:szCs w:val="28"/>
              </w:rPr>
              <w:t xml:space="preserve"> merkezi Ankara’dadır.</w:t>
            </w:r>
          </w:p>
          <w:p w:rsidR="00B9042E" w:rsidRDefault="00706CD3" w:rsidP="00706CD3">
            <w:pPr>
              <w:spacing w:line="360" w:lineRule="auto"/>
              <w:jc w:val="both"/>
              <w:rPr>
                <w:rFonts w:ascii="Times New Roman" w:hAnsi="Times New Roman" w:cs="Times New Roman"/>
                <w:sz w:val="28"/>
                <w:szCs w:val="28"/>
              </w:rPr>
            </w:pPr>
            <w:r w:rsidRPr="00706CD3">
              <w:rPr>
                <w:rFonts w:ascii="Times New Roman" w:hAnsi="Times New Roman" w:cs="Times New Roman"/>
                <w:sz w:val="28"/>
                <w:szCs w:val="28"/>
              </w:rPr>
              <w:t xml:space="preserve"> Türkiye Futbol Federasyonu’nun kısaltması </w:t>
            </w:r>
            <w:proofErr w:type="spellStart"/>
            <w:r w:rsidRPr="00706CD3">
              <w:rPr>
                <w:rFonts w:ascii="Times New Roman" w:hAnsi="Times New Roman" w:cs="Times New Roman"/>
                <w:sz w:val="28"/>
                <w:szCs w:val="28"/>
              </w:rPr>
              <w:t>TFF’dir</w:t>
            </w:r>
            <w:proofErr w:type="spellEnd"/>
            <w:r w:rsidRPr="00706CD3">
              <w:rPr>
                <w:rFonts w:ascii="Times New Roman" w:hAnsi="Times New Roman" w:cs="Times New Roman"/>
                <w:sz w:val="28"/>
                <w:szCs w:val="28"/>
              </w:rPr>
              <w:t xml:space="preserve">.  </w:t>
            </w:r>
          </w:p>
          <w:p w:rsidR="00B9042E" w:rsidRDefault="00706CD3" w:rsidP="00706CD3">
            <w:pPr>
              <w:spacing w:line="360" w:lineRule="auto"/>
              <w:jc w:val="both"/>
              <w:rPr>
                <w:rFonts w:ascii="Times New Roman" w:hAnsi="Times New Roman" w:cs="Times New Roman"/>
                <w:sz w:val="28"/>
                <w:szCs w:val="28"/>
              </w:rPr>
            </w:pPr>
            <w:r w:rsidRPr="00706CD3">
              <w:rPr>
                <w:rFonts w:ascii="Times New Roman" w:hAnsi="Times New Roman" w:cs="Times New Roman"/>
                <w:sz w:val="28"/>
                <w:szCs w:val="28"/>
              </w:rPr>
              <w:t xml:space="preserve">TFF, 1923’ten beri </w:t>
            </w:r>
            <w:proofErr w:type="spellStart"/>
            <w:r w:rsidRPr="00706CD3">
              <w:rPr>
                <w:rFonts w:ascii="Times New Roman" w:hAnsi="Times New Roman" w:cs="Times New Roman"/>
                <w:sz w:val="28"/>
                <w:szCs w:val="28"/>
              </w:rPr>
              <w:t>FIFA’nın</w:t>
            </w:r>
            <w:proofErr w:type="spellEnd"/>
            <w:r w:rsidRPr="00706CD3">
              <w:rPr>
                <w:rFonts w:ascii="Times New Roman" w:hAnsi="Times New Roman" w:cs="Times New Roman"/>
                <w:sz w:val="28"/>
                <w:szCs w:val="28"/>
              </w:rPr>
              <w:t xml:space="preserve"> ve 1962’den beri de UEFA’nın bir üyesidir.</w:t>
            </w:r>
          </w:p>
          <w:p w:rsidR="00706CD3" w:rsidRPr="00706CD3" w:rsidRDefault="00706CD3" w:rsidP="00706CD3">
            <w:pPr>
              <w:spacing w:line="360" w:lineRule="auto"/>
              <w:jc w:val="both"/>
              <w:rPr>
                <w:rFonts w:ascii="Times New Roman" w:hAnsi="Times New Roman" w:cs="Times New Roman"/>
                <w:sz w:val="28"/>
                <w:szCs w:val="28"/>
              </w:rPr>
            </w:pPr>
            <w:proofErr w:type="spellStart"/>
            <w:r w:rsidRPr="00706CD3">
              <w:rPr>
                <w:rFonts w:ascii="Times New Roman" w:hAnsi="Times New Roman" w:cs="Times New Roman"/>
                <w:sz w:val="28"/>
                <w:szCs w:val="28"/>
              </w:rPr>
              <w:t>TFF’nin</w:t>
            </w:r>
            <w:proofErr w:type="spellEnd"/>
            <w:r w:rsidRPr="00706CD3">
              <w:rPr>
                <w:rFonts w:ascii="Times New Roman" w:hAnsi="Times New Roman" w:cs="Times New Roman"/>
                <w:sz w:val="28"/>
                <w:szCs w:val="28"/>
              </w:rPr>
              <w:t xml:space="preserve"> logosu işbu Statü’nün ekinde yer alan </w:t>
            </w:r>
            <w:proofErr w:type="spellStart"/>
            <w:r w:rsidRPr="00706CD3">
              <w:rPr>
                <w:rFonts w:ascii="Times New Roman" w:hAnsi="Times New Roman" w:cs="Times New Roman"/>
                <w:sz w:val="28"/>
                <w:szCs w:val="28"/>
              </w:rPr>
              <w:t>şekildedi</w:t>
            </w:r>
            <w:r w:rsidR="00B9042E">
              <w:rPr>
                <w:rFonts w:ascii="Times New Roman" w:hAnsi="Times New Roman" w:cs="Times New Roman"/>
                <w:sz w:val="28"/>
                <w:szCs w:val="28"/>
              </w:rPr>
              <w:t>R</w:t>
            </w:r>
            <w:proofErr w:type="spellEnd"/>
            <w:r w:rsidR="00B9042E">
              <w:rPr>
                <w:rFonts w:ascii="Times New Roman" w:hAnsi="Times New Roman" w:cs="Times New Roman"/>
                <w:sz w:val="28"/>
                <w:szCs w:val="28"/>
              </w:rPr>
              <w:t>.</w:t>
            </w:r>
          </w:p>
        </w:tc>
      </w:tr>
    </w:tbl>
    <w:p w:rsidR="00706CD3" w:rsidRDefault="00706CD3">
      <w:pPr>
        <w:rPr>
          <w:rFonts w:ascii="Times New Roman" w:hAnsi="Times New Roman" w:cs="Times New Roman"/>
          <w:sz w:val="24"/>
          <w:szCs w:val="24"/>
        </w:rPr>
      </w:pPr>
    </w:p>
    <w:tbl>
      <w:tblPr>
        <w:tblStyle w:val="TabloKlavuzu"/>
        <w:tblW w:w="0" w:type="auto"/>
        <w:tblLook w:val="04A0"/>
      </w:tblPr>
      <w:tblGrid>
        <w:gridCol w:w="9212"/>
      </w:tblGrid>
      <w:tr w:rsidR="00B9042E" w:rsidTr="00B9042E">
        <w:tc>
          <w:tcPr>
            <w:tcW w:w="9212" w:type="dxa"/>
          </w:tcPr>
          <w:p w:rsidR="00B9042E" w:rsidRPr="00B9042E" w:rsidRDefault="00B9042E">
            <w:pPr>
              <w:rPr>
                <w:rFonts w:ascii="Times New Roman" w:hAnsi="Times New Roman" w:cs="Times New Roman"/>
                <w:b/>
                <w:sz w:val="24"/>
                <w:szCs w:val="24"/>
              </w:rPr>
            </w:pPr>
            <w:r w:rsidRPr="00B9042E">
              <w:rPr>
                <w:rFonts w:ascii="Times New Roman" w:hAnsi="Times New Roman" w:cs="Times New Roman"/>
                <w:b/>
                <w:sz w:val="24"/>
                <w:szCs w:val="24"/>
              </w:rPr>
              <w:t>TFF ÜYELERİ KİMLER OLABİLİR?</w:t>
            </w:r>
          </w:p>
          <w:p w:rsidR="00B9042E" w:rsidRPr="00B9042E" w:rsidRDefault="00B9042E" w:rsidP="00B9042E">
            <w:pPr>
              <w:spacing w:line="276" w:lineRule="auto"/>
              <w:jc w:val="both"/>
              <w:rPr>
                <w:rFonts w:ascii="Times New Roman" w:hAnsi="Times New Roman" w:cs="Times New Roman"/>
                <w:sz w:val="28"/>
                <w:szCs w:val="28"/>
              </w:rPr>
            </w:pPr>
            <w:proofErr w:type="spellStart"/>
            <w:r w:rsidRPr="00B9042E">
              <w:rPr>
                <w:rFonts w:ascii="Times New Roman" w:hAnsi="Times New Roman" w:cs="Times New Roman"/>
                <w:sz w:val="28"/>
                <w:szCs w:val="28"/>
              </w:rPr>
              <w:t>TFF’nin</w:t>
            </w:r>
            <w:proofErr w:type="spellEnd"/>
            <w:r w:rsidRPr="00B9042E">
              <w:rPr>
                <w:rFonts w:ascii="Times New Roman" w:hAnsi="Times New Roman" w:cs="Times New Roman"/>
                <w:sz w:val="28"/>
                <w:szCs w:val="28"/>
              </w:rPr>
              <w:t xml:space="preserve"> üyeleri şunlardır: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a) Türkiye Profesyonel futbol liglerinde yer alan kulüpler;</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b) Türkiye Amatör Spor Kulüpleri Konfederasyonu;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c) Profesyonel Futbolcular Derneği; 10/42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d) Türkiye Futbol Antrenörleri Derneği;</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e) Türkiye Faal Futbol Hakemleri ve Gözlemcileri Derneği;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f) Bünyesinde futbol faaliyeti bulunan engelliler spor federasyonları;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g) FIFA veya UEFA İcra Kurulu’nda aktif görev yapan kişiler;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h) FIFA veya UEFA’nın komitelerinde fiilen en az 10 yıl görev yapan kişiler;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i) Türkiye Futbol Federasyonu başkanlığını asaleten yapmış kişiler; </w:t>
            </w:r>
          </w:p>
          <w:p w:rsidR="00B9042E" w:rsidRDefault="00B9042E" w:rsidP="00B9042E">
            <w:pPr>
              <w:spacing w:line="276" w:lineRule="auto"/>
              <w:jc w:val="both"/>
              <w:rPr>
                <w:rFonts w:ascii="Times New Roman" w:hAnsi="Times New Roman" w:cs="Times New Roman"/>
                <w:sz w:val="24"/>
                <w:szCs w:val="24"/>
              </w:rPr>
            </w:pPr>
            <w:r w:rsidRPr="00B9042E">
              <w:rPr>
                <w:rFonts w:ascii="Times New Roman" w:hAnsi="Times New Roman" w:cs="Times New Roman"/>
                <w:sz w:val="28"/>
                <w:szCs w:val="28"/>
              </w:rPr>
              <w:t>j) Genel Kurul tarafından üyeliğe kabul edilecek diğer kişiler.</w:t>
            </w:r>
          </w:p>
        </w:tc>
      </w:tr>
    </w:tbl>
    <w:p w:rsidR="00B9042E" w:rsidRDefault="00B9042E">
      <w:pPr>
        <w:rPr>
          <w:rFonts w:ascii="Times New Roman" w:hAnsi="Times New Roman" w:cs="Times New Roman"/>
          <w:sz w:val="24"/>
          <w:szCs w:val="24"/>
        </w:rPr>
      </w:pPr>
    </w:p>
    <w:tbl>
      <w:tblPr>
        <w:tblStyle w:val="TabloKlavuzu"/>
        <w:tblW w:w="0" w:type="auto"/>
        <w:tblLook w:val="04A0"/>
      </w:tblPr>
      <w:tblGrid>
        <w:gridCol w:w="9212"/>
      </w:tblGrid>
      <w:tr w:rsidR="00B9042E" w:rsidTr="00B9042E">
        <w:tc>
          <w:tcPr>
            <w:tcW w:w="9212" w:type="dxa"/>
          </w:tcPr>
          <w:p w:rsidR="00E93C7C" w:rsidRPr="00E93C7C" w:rsidRDefault="00B9042E" w:rsidP="00B9042E">
            <w:pPr>
              <w:spacing w:line="276" w:lineRule="auto"/>
              <w:jc w:val="both"/>
              <w:rPr>
                <w:rFonts w:ascii="Times New Roman" w:hAnsi="Times New Roman" w:cs="Times New Roman"/>
                <w:b/>
                <w:sz w:val="28"/>
                <w:szCs w:val="28"/>
              </w:rPr>
            </w:pPr>
            <w:r w:rsidRPr="00E93C7C">
              <w:rPr>
                <w:rFonts w:ascii="Times New Roman" w:hAnsi="Times New Roman" w:cs="Times New Roman"/>
                <w:b/>
                <w:sz w:val="28"/>
                <w:szCs w:val="28"/>
              </w:rPr>
              <w:t>Üyeliğe Kabul</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1. </w:t>
            </w:r>
            <w:proofErr w:type="spellStart"/>
            <w:r w:rsidRPr="00B9042E">
              <w:rPr>
                <w:rFonts w:ascii="Times New Roman" w:hAnsi="Times New Roman" w:cs="Times New Roman"/>
                <w:sz w:val="28"/>
                <w:szCs w:val="28"/>
              </w:rPr>
              <w:t>TFF’ye</w:t>
            </w:r>
            <w:proofErr w:type="spellEnd"/>
            <w:r w:rsidRPr="00B9042E">
              <w:rPr>
                <w:rFonts w:ascii="Times New Roman" w:hAnsi="Times New Roman" w:cs="Times New Roman"/>
                <w:sz w:val="28"/>
                <w:szCs w:val="28"/>
              </w:rPr>
              <w:t xml:space="preserve"> üye olmak isteyen kişi veya kuruluşların TFF Genel Sekreterliğine yazılı olarak başvurmaları zorunludur.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2. Tüzel kişilerin üyelik başvurularını aşağıdaki belgelerle birlikte yapmaları zorunludur: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a) Başvuru sahibinin tüzüğünün, ana sözleşmesinin veya kendi tüzel </w:t>
            </w:r>
            <w:r w:rsidRPr="00B9042E">
              <w:rPr>
                <w:rFonts w:ascii="Times New Roman" w:hAnsi="Times New Roman" w:cs="Times New Roman"/>
                <w:sz w:val="28"/>
                <w:szCs w:val="28"/>
              </w:rPr>
              <w:lastRenderedPageBreak/>
              <w:t>kişiliklerine uygun diğer düzenlemelerinin bir örneği;</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b) (29.06.2011 tarihli Genel Kurul kararı ile değişik) Başvuru sahibinin yetkilileri tarafından imzalanmış ve başvuru sahibinin FIFA, UEFA ve </w:t>
            </w:r>
            <w:proofErr w:type="spellStart"/>
            <w:r w:rsidRPr="00B9042E">
              <w:rPr>
                <w:rFonts w:ascii="Times New Roman" w:hAnsi="Times New Roman" w:cs="Times New Roman"/>
                <w:sz w:val="28"/>
                <w:szCs w:val="28"/>
              </w:rPr>
              <w:t>TFF’nin</w:t>
            </w:r>
            <w:proofErr w:type="spellEnd"/>
            <w:r w:rsidRPr="00B9042E">
              <w:rPr>
                <w:rFonts w:ascii="Times New Roman" w:hAnsi="Times New Roman" w:cs="Times New Roman"/>
                <w:sz w:val="28"/>
                <w:szCs w:val="28"/>
              </w:rPr>
              <w:t xml:space="preserve"> bütün statüleri, talimatları ve kararlarına uyacağına ve bunların statülerinde belirtildiği şekliyle CAS/</w:t>
            </w:r>
            <w:proofErr w:type="spellStart"/>
            <w:r w:rsidRPr="00B9042E">
              <w:rPr>
                <w:rFonts w:ascii="Times New Roman" w:hAnsi="Times New Roman" w:cs="Times New Roman"/>
                <w:sz w:val="28"/>
                <w:szCs w:val="28"/>
              </w:rPr>
              <w:t>TAS’ı</w:t>
            </w:r>
            <w:proofErr w:type="spellEnd"/>
            <w:r w:rsidRPr="00B9042E">
              <w:rPr>
                <w:rFonts w:ascii="Times New Roman" w:hAnsi="Times New Roman" w:cs="Times New Roman"/>
                <w:sz w:val="28"/>
                <w:szCs w:val="28"/>
              </w:rPr>
              <w:t xml:space="preserve"> tanıdığına ve kendi üyelerinin, kulüplerinin, yetkililerinin ve futbolcularının da bunlara uymasını temin edeceğine ilişkin taahhütnamesi;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c) Başvuru sahibinin yürürlükte bulunan Futbol Oyun Kurallarına, Futsal ve Plaj Futbolu Oyun Kurallarına uyacağına dair taahhütnamesi;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d) Başvuru sahibinin Türkiye’de yerleşik ve kayıtlı olduğuna dair yazılı beyanı; e) Başvuru sahibinin hukuki yapısının başkaca herhangi bir kuruluştan bağımsız olarak karar alabilmesine elverişli olduğunu içeren beyanı;</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f) Başvuru sahibinin usulünce yetkili kılınmış temsilcilerinin ve imza yetkililerinin listesi ve imza sirkülerleri</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 g) Başvuru sahibinin son genel kurul toplantı tutanaklarının noter tasdikli bir örneği;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h) </w:t>
            </w:r>
            <w:proofErr w:type="spellStart"/>
            <w:r w:rsidRPr="00B9042E">
              <w:rPr>
                <w:rFonts w:ascii="Times New Roman" w:hAnsi="Times New Roman" w:cs="Times New Roman"/>
                <w:sz w:val="28"/>
                <w:szCs w:val="28"/>
              </w:rPr>
              <w:t>TFF’nin</w:t>
            </w:r>
            <w:proofErr w:type="spellEnd"/>
            <w:r w:rsidRPr="00B9042E">
              <w:rPr>
                <w:rFonts w:ascii="Times New Roman" w:hAnsi="Times New Roman" w:cs="Times New Roman"/>
                <w:sz w:val="28"/>
                <w:szCs w:val="28"/>
              </w:rPr>
              <w:t xml:space="preserve"> yazılı onayını almadıkça hiçbir özel müsabaka düzenlemeyeceğine veya hiçbir özel müsabakaya katılmayacağına dair beyanı. 11/42 3. Başvuruda bulunan gerçek kişilerin başvurularını aşağıdaki belgelerle birlikte yapmaları zorunludur: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a) FIFA, UEFA ve </w:t>
            </w:r>
            <w:proofErr w:type="spellStart"/>
            <w:r w:rsidRPr="00B9042E">
              <w:rPr>
                <w:rFonts w:ascii="Times New Roman" w:hAnsi="Times New Roman" w:cs="Times New Roman"/>
                <w:sz w:val="28"/>
                <w:szCs w:val="28"/>
              </w:rPr>
              <w:t>TFF’nin</w:t>
            </w:r>
            <w:proofErr w:type="spellEnd"/>
            <w:r w:rsidRPr="00B9042E">
              <w:rPr>
                <w:rFonts w:ascii="Times New Roman" w:hAnsi="Times New Roman" w:cs="Times New Roman"/>
                <w:sz w:val="28"/>
                <w:szCs w:val="28"/>
              </w:rPr>
              <w:t xml:space="preserve"> bütün statüleri, talimatları ve kararlarına, bunların statülerinde belirtilen şekliyle CAS/</w:t>
            </w:r>
            <w:proofErr w:type="spellStart"/>
            <w:r w:rsidRPr="00B9042E">
              <w:rPr>
                <w:rFonts w:ascii="Times New Roman" w:hAnsi="Times New Roman" w:cs="Times New Roman"/>
                <w:sz w:val="28"/>
                <w:szCs w:val="28"/>
              </w:rPr>
              <w:t>TAS’ı</w:t>
            </w:r>
            <w:proofErr w:type="spellEnd"/>
            <w:r w:rsidRPr="00B9042E">
              <w:rPr>
                <w:rFonts w:ascii="Times New Roman" w:hAnsi="Times New Roman" w:cs="Times New Roman"/>
                <w:sz w:val="28"/>
                <w:szCs w:val="28"/>
              </w:rPr>
              <w:t xml:space="preserve"> tanıdığına ve FIFA Etik Kurallarına daima uyacağına dair beyanı;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b) Türkiye Cumhuriyeti vatandaşı olduğunu kanıtlayan belgeler; </w:t>
            </w:r>
          </w:p>
          <w:p w:rsidR="00E93C7C"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 xml:space="preserve">c) FIFA veya UEFA İcra Kurulu’nda üye olarak görev yaptığını veya FIFA veya UEFA’nın herhangi bir komitesinde en az on yıl süreyle görev yaptığını veya TFF başkanlığı yaptığını gösteren belgeler. </w:t>
            </w:r>
          </w:p>
          <w:p w:rsidR="00B9042E" w:rsidRPr="00B9042E" w:rsidRDefault="00B9042E" w:rsidP="00B9042E">
            <w:pPr>
              <w:spacing w:line="276" w:lineRule="auto"/>
              <w:jc w:val="both"/>
              <w:rPr>
                <w:rFonts w:ascii="Times New Roman" w:hAnsi="Times New Roman" w:cs="Times New Roman"/>
                <w:sz w:val="28"/>
                <w:szCs w:val="28"/>
              </w:rPr>
            </w:pPr>
            <w:r w:rsidRPr="00B9042E">
              <w:rPr>
                <w:rFonts w:ascii="Times New Roman" w:hAnsi="Times New Roman" w:cs="Times New Roman"/>
                <w:sz w:val="28"/>
                <w:szCs w:val="28"/>
              </w:rPr>
              <w:t>4. Üyeliğe kabul edilen tüzel kişiler, aksi Genel Kurul tarafından kararlaştırılmadığı takdirde, Genel Kurul’da bir (1) delege ile temsil edilirler.</w:t>
            </w:r>
          </w:p>
        </w:tc>
      </w:tr>
    </w:tbl>
    <w:p w:rsidR="00B9042E" w:rsidRDefault="00B9042E">
      <w:pPr>
        <w:rPr>
          <w:rFonts w:ascii="Times New Roman" w:hAnsi="Times New Roman" w:cs="Times New Roman"/>
          <w:sz w:val="24"/>
          <w:szCs w:val="24"/>
        </w:rPr>
      </w:pPr>
    </w:p>
    <w:tbl>
      <w:tblPr>
        <w:tblStyle w:val="TabloKlavuzu"/>
        <w:tblW w:w="0" w:type="auto"/>
        <w:tblLook w:val="04A0"/>
      </w:tblPr>
      <w:tblGrid>
        <w:gridCol w:w="9212"/>
      </w:tblGrid>
      <w:tr w:rsidR="00E93C7C" w:rsidTr="00E93C7C">
        <w:tc>
          <w:tcPr>
            <w:tcW w:w="9212" w:type="dxa"/>
          </w:tcPr>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Üyelerin hakları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1.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üyeleri şu haklara sahiptir: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a) TFF Genel Kurul toplantılarına katılma, gündemi önceden bilme, belirlenen süreler içinde Genel Kurul’a katılmaya çağrılma ve oy haklarını kullanma;</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b) Olağan Genel Kurul gündeminde yer almak üzere tekliflerde bulunma;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c)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organları kanalıyla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faaliyetleri hakkında bilgilendirilme;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d) TFF tarafından düzenlenen turnuvalara ve/veya diğer sportif faaliyetlere </w:t>
            </w:r>
            <w:r w:rsidRPr="00E93C7C">
              <w:rPr>
                <w:rFonts w:ascii="Times New Roman" w:hAnsi="Times New Roman" w:cs="Times New Roman"/>
                <w:sz w:val="28"/>
                <w:szCs w:val="28"/>
              </w:rPr>
              <w:lastRenderedPageBreak/>
              <w:t xml:space="preserve">mümkünse katılma;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e) TFF Statüsü ve talimatlarında TFF üyelerine tanınan diğer bütün hakları kullanma. </w:t>
            </w:r>
          </w:p>
          <w:p w:rsidR="00E93C7C" w:rsidRP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2. Bu hakların kullanımı, işbu statü ve ilgili talimatlarda yer alan diğer hükümlere tabidir.</w:t>
            </w:r>
          </w:p>
        </w:tc>
      </w:tr>
    </w:tbl>
    <w:p w:rsidR="00E93C7C" w:rsidRDefault="00E93C7C">
      <w:pPr>
        <w:rPr>
          <w:rFonts w:ascii="Times New Roman" w:hAnsi="Times New Roman" w:cs="Times New Roman"/>
          <w:sz w:val="24"/>
          <w:szCs w:val="24"/>
        </w:rPr>
      </w:pPr>
    </w:p>
    <w:tbl>
      <w:tblPr>
        <w:tblStyle w:val="TabloKlavuzu"/>
        <w:tblW w:w="0" w:type="auto"/>
        <w:tblLook w:val="04A0"/>
      </w:tblPr>
      <w:tblGrid>
        <w:gridCol w:w="9212"/>
      </w:tblGrid>
      <w:tr w:rsidR="00E93C7C" w:rsidTr="00E93C7C">
        <w:tc>
          <w:tcPr>
            <w:tcW w:w="9212" w:type="dxa"/>
          </w:tcPr>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Üyelerin yükümlülükleri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1.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üyelerinin yükümlülükleri şunlardır:</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a) FIFA, UEFA ve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statü, talimat, düzenleme ve kararlarına tam olarak uymak ve kendi statü, tüzük veya diğer düzenlemelerinde yer alacak bir hüküm aracılığıyla kendi üyelerinin de bunlara her zaman uymasını sağlamak;</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b) Kendi karar organlarının serbest seçimler yoluyla oluşmasını sağlamak;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c) Spor kulübü niteliğine sahip TFF üyelerine münhasır bir düzenleme olmak üzere, TFF tarafından düzenlenen müsabakalara ve diğer spor faaliyetlerine katılmak;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ç) Üyelik aidatlarını ve yıllık harçlarını ödemek;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d) IFAB tarafından belirlenen Futbol Oyun Kurallarına ve FIFA tarafından belirlenen Futsal ve Plaj Futbolu Oyun Kurallarına uymak ve kendi üyelerinin de bunlara her zaman uymasını sağlamak; 12/42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e) Uluslararası uyuşmazlıklarda FIFA ve UEFA statülerinin ilgili hükümlerinde belirtildiği şekilde (İsviçre) Lozan’daki Spor Tahkim Mahkemesi’nin (CAS/TAS) yetkili olacağını kabul etmek;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f) (29.06.2011 tarihli Genel Kurul kararı ile değişik) Mevzuatın emredici hükümlerinde aksi açıkça öngörülmediği sürece, TFF statüsü veya talimatlarının uygulanmasından kaynaklanan ulusal düzeydeki bütün ihtilafları nihai olarak Tahkim Kurulu’na götürmek ve başkaca herhangi bir yargı makamına başvurmamak;</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g) Kendi tüzük ve düzenlemelerinde temsil yetkisine sahip olan kişileri, delegelerini ve bu kişilerde meydana gelecek değişiklikleri, değişiklik tarihinden üç (3) hafta içinde </w:t>
            </w:r>
            <w:proofErr w:type="spellStart"/>
            <w:r w:rsidRPr="00E93C7C">
              <w:rPr>
                <w:rFonts w:ascii="Times New Roman" w:hAnsi="Times New Roman" w:cs="Times New Roman"/>
                <w:sz w:val="28"/>
                <w:szCs w:val="28"/>
              </w:rPr>
              <w:t>TFF’ye</w:t>
            </w:r>
            <w:proofErr w:type="spellEnd"/>
            <w:r w:rsidRPr="00E93C7C">
              <w:rPr>
                <w:rFonts w:ascii="Times New Roman" w:hAnsi="Times New Roman" w:cs="Times New Roman"/>
                <w:sz w:val="28"/>
                <w:szCs w:val="28"/>
              </w:rPr>
              <w:t xml:space="preserve"> bildirmek;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h) TFF tarafından tanınmayan veya üyeliği askıya alınmış veya üyelikten ihraç edilmiş üyelerle sportif nitelik taşıyan hiçbir ilişki kurmamak;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ı) Kendi tüzüklerinde yer alacak bir hüküm aracılığıyla bağlılık, dürüstlük ve sportmence davranış ilkelerine uygun davranmak;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i) Üyeliği süresince işbu Statü’de belirtilen zorunlu hükümlere uymak; </w:t>
            </w:r>
          </w:p>
          <w:p w:rsid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j) Düzenli olarak güncellenen bir üye sicili tutmak; </w:t>
            </w:r>
          </w:p>
          <w:p w:rsidR="00E93C7C" w:rsidRPr="00E93C7C" w:rsidRDefault="00E93C7C" w:rsidP="00E93C7C">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k) </w:t>
            </w:r>
            <w:proofErr w:type="spellStart"/>
            <w:r w:rsidRPr="00E93C7C">
              <w:rPr>
                <w:rFonts w:ascii="Times New Roman" w:hAnsi="Times New Roman" w:cs="Times New Roman"/>
                <w:sz w:val="28"/>
                <w:szCs w:val="28"/>
              </w:rPr>
              <w:t>FIFA’nın</w:t>
            </w:r>
            <w:proofErr w:type="spellEnd"/>
            <w:r w:rsidRPr="00E93C7C">
              <w:rPr>
                <w:rFonts w:ascii="Times New Roman" w:hAnsi="Times New Roman" w:cs="Times New Roman"/>
                <w:sz w:val="28"/>
                <w:szCs w:val="28"/>
              </w:rPr>
              <w:t xml:space="preserve"> (örneğin FIFA Etik Kuralları), UEFA’nın veya </w:t>
            </w:r>
            <w:proofErr w:type="spellStart"/>
            <w:r w:rsidRPr="00E93C7C">
              <w:rPr>
                <w:rFonts w:ascii="Times New Roman" w:hAnsi="Times New Roman" w:cs="Times New Roman"/>
                <w:sz w:val="28"/>
                <w:szCs w:val="28"/>
              </w:rPr>
              <w:t>TFF’nin</w:t>
            </w:r>
            <w:proofErr w:type="spellEnd"/>
            <w:r w:rsidRPr="00E93C7C">
              <w:rPr>
                <w:rFonts w:ascii="Times New Roman" w:hAnsi="Times New Roman" w:cs="Times New Roman"/>
                <w:sz w:val="28"/>
                <w:szCs w:val="28"/>
              </w:rPr>
              <w:t xml:space="preserve"> Statü ve </w:t>
            </w:r>
            <w:r w:rsidRPr="00E93C7C">
              <w:rPr>
                <w:rFonts w:ascii="Times New Roman" w:hAnsi="Times New Roman" w:cs="Times New Roman"/>
                <w:sz w:val="28"/>
                <w:szCs w:val="28"/>
              </w:rPr>
              <w:lastRenderedPageBreak/>
              <w:t>diğer talimatlarından kaynaklanan sair tüm yükümlülüklere tam olarak uymak. 2. Üyelerin yukarıda belirtilen yükümlülükleri ihlal etmeleri halinde, işbu Statü’de yer alan yaptırımlar uygulanır.</w:t>
            </w:r>
          </w:p>
        </w:tc>
      </w:tr>
    </w:tbl>
    <w:p w:rsidR="00E93C7C" w:rsidRDefault="00E93C7C">
      <w:pPr>
        <w:rPr>
          <w:rFonts w:ascii="Times New Roman" w:hAnsi="Times New Roman" w:cs="Times New Roman"/>
          <w:sz w:val="24"/>
          <w:szCs w:val="24"/>
        </w:rPr>
      </w:pPr>
    </w:p>
    <w:tbl>
      <w:tblPr>
        <w:tblStyle w:val="TabloKlavuzu"/>
        <w:tblW w:w="0" w:type="auto"/>
        <w:tblLook w:val="04A0"/>
      </w:tblPr>
      <w:tblGrid>
        <w:gridCol w:w="9212"/>
      </w:tblGrid>
      <w:tr w:rsidR="00E93C7C" w:rsidTr="00E93C7C">
        <w:tc>
          <w:tcPr>
            <w:tcW w:w="9212" w:type="dxa"/>
          </w:tcPr>
          <w:p w:rsidR="00E93C7C" w:rsidRPr="001A1BA2" w:rsidRDefault="00E93C7C" w:rsidP="001A1BA2">
            <w:pPr>
              <w:jc w:val="center"/>
              <w:rPr>
                <w:rFonts w:ascii="Times New Roman" w:hAnsi="Times New Roman" w:cs="Times New Roman"/>
                <w:b/>
                <w:sz w:val="28"/>
                <w:szCs w:val="28"/>
              </w:rPr>
            </w:pPr>
            <w:r w:rsidRPr="001A1BA2">
              <w:rPr>
                <w:rFonts w:ascii="Times New Roman" w:hAnsi="Times New Roman" w:cs="Times New Roman"/>
                <w:b/>
                <w:sz w:val="28"/>
                <w:szCs w:val="28"/>
              </w:rPr>
              <w:t>TFF ORGANLARI</w:t>
            </w:r>
          </w:p>
          <w:p w:rsidR="00E93C7C" w:rsidRPr="001A1BA2" w:rsidRDefault="00E93C7C" w:rsidP="001A1BA2">
            <w:pPr>
              <w:spacing w:line="276" w:lineRule="auto"/>
              <w:jc w:val="both"/>
              <w:rPr>
                <w:rFonts w:ascii="Times New Roman" w:hAnsi="Times New Roman" w:cs="Times New Roman"/>
                <w:sz w:val="28"/>
                <w:szCs w:val="28"/>
                <w:u w:val="single"/>
              </w:rPr>
            </w:pPr>
            <w:r w:rsidRPr="001A1BA2">
              <w:rPr>
                <w:rFonts w:ascii="Times New Roman" w:hAnsi="Times New Roman" w:cs="Times New Roman"/>
                <w:sz w:val="28"/>
                <w:szCs w:val="28"/>
                <w:u w:val="single"/>
              </w:rPr>
              <w:t xml:space="preserve">1. </w:t>
            </w:r>
            <w:proofErr w:type="spellStart"/>
            <w:r w:rsidRPr="001A1BA2">
              <w:rPr>
                <w:rFonts w:ascii="Times New Roman" w:hAnsi="Times New Roman" w:cs="Times New Roman"/>
                <w:sz w:val="28"/>
                <w:szCs w:val="28"/>
                <w:u w:val="single"/>
              </w:rPr>
              <w:t>TFF’nin</w:t>
            </w:r>
            <w:proofErr w:type="spellEnd"/>
            <w:r w:rsidRPr="001A1BA2">
              <w:rPr>
                <w:rFonts w:ascii="Times New Roman" w:hAnsi="Times New Roman" w:cs="Times New Roman"/>
                <w:sz w:val="28"/>
                <w:szCs w:val="28"/>
                <w:u w:val="single"/>
              </w:rPr>
              <w:t xml:space="preserve"> merkez teşkilatı aşağıdakilerden oluşur:</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a) Genel Kurul;</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b) Başkan;</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c) Yönetim Kurulu; </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d) İcra Kurulu;</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e)Hukuk Kurulları;</w:t>
            </w:r>
          </w:p>
          <w:p w:rsidR="00E93C7C" w:rsidRPr="00E93C7C"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f) Denetleme Kurulu;</w:t>
            </w:r>
          </w:p>
          <w:p w:rsidR="001A1BA2" w:rsidRDefault="00E93C7C" w:rsidP="001A1BA2">
            <w:pPr>
              <w:spacing w:line="276" w:lineRule="auto"/>
              <w:jc w:val="both"/>
              <w:rPr>
                <w:rFonts w:ascii="Times New Roman" w:hAnsi="Times New Roman" w:cs="Times New Roman"/>
                <w:sz w:val="28"/>
                <w:szCs w:val="28"/>
              </w:rPr>
            </w:pPr>
            <w:r w:rsidRPr="00E93C7C">
              <w:rPr>
                <w:rFonts w:ascii="Times New Roman" w:hAnsi="Times New Roman" w:cs="Times New Roman"/>
                <w:sz w:val="28"/>
                <w:szCs w:val="28"/>
              </w:rPr>
              <w:t xml:space="preserve"> g) Genel Sekreter.</w:t>
            </w:r>
          </w:p>
          <w:p w:rsidR="001A1BA2" w:rsidRDefault="001A1BA2" w:rsidP="001A1BA2">
            <w:pPr>
              <w:spacing w:line="276" w:lineRule="auto"/>
              <w:jc w:val="both"/>
              <w:rPr>
                <w:rFonts w:ascii="Times New Roman" w:hAnsi="Times New Roman" w:cs="Times New Roman"/>
                <w:sz w:val="28"/>
                <w:szCs w:val="28"/>
              </w:rPr>
            </w:pPr>
          </w:p>
          <w:p w:rsidR="001A1BA2" w:rsidRPr="001A1BA2" w:rsidRDefault="001A1BA2" w:rsidP="001A1BA2">
            <w:pPr>
              <w:spacing w:line="276" w:lineRule="auto"/>
              <w:jc w:val="both"/>
              <w:rPr>
                <w:rFonts w:ascii="Times New Roman" w:hAnsi="Times New Roman" w:cs="Times New Roman"/>
                <w:sz w:val="28"/>
                <w:szCs w:val="28"/>
                <w:u w:val="single"/>
              </w:rPr>
            </w:pPr>
            <w:r w:rsidRPr="001A1BA2">
              <w:rPr>
                <w:rFonts w:ascii="Times New Roman" w:hAnsi="Times New Roman" w:cs="Times New Roman"/>
                <w:sz w:val="28"/>
                <w:szCs w:val="28"/>
                <w:u w:val="single"/>
              </w:rPr>
              <w:t>2. TFF, danışman ve idari işlevi olan aşağıdaki organlara da sahiptir:</w:t>
            </w:r>
          </w:p>
          <w:p w:rsidR="001A1BA2" w:rsidRP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a) Genel Sekreterlik;</w:t>
            </w:r>
          </w:p>
          <w:p w:rsidR="001A1BA2" w:rsidRDefault="001A1BA2" w:rsidP="001A1BA2">
            <w:pPr>
              <w:spacing w:line="276" w:lineRule="auto"/>
              <w:jc w:val="both"/>
              <w:rPr>
                <w:rFonts w:ascii="Times New Roman" w:hAnsi="Times New Roman" w:cs="Times New Roman"/>
                <w:sz w:val="24"/>
                <w:szCs w:val="24"/>
              </w:rPr>
            </w:pPr>
            <w:r w:rsidRPr="001A1BA2">
              <w:rPr>
                <w:rFonts w:ascii="Times New Roman" w:hAnsi="Times New Roman" w:cs="Times New Roman"/>
                <w:sz w:val="28"/>
                <w:szCs w:val="28"/>
              </w:rPr>
              <w:t xml:space="preserve"> b) Yan ve geçici kurullar.</w:t>
            </w:r>
          </w:p>
        </w:tc>
      </w:tr>
    </w:tbl>
    <w:p w:rsidR="00E93C7C" w:rsidRDefault="00E93C7C">
      <w:pPr>
        <w:rPr>
          <w:rFonts w:ascii="Times New Roman" w:hAnsi="Times New Roman" w:cs="Times New Roman"/>
          <w:sz w:val="24"/>
          <w:szCs w:val="24"/>
        </w:rPr>
      </w:pPr>
    </w:p>
    <w:tbl>
      <w:tblPr>
        <w:tblStyle w:val="TabloKlavuzu"/>
        <w:tblW w:w="0" w:type="auto"/>
        <w:tblLook w:val="04A0"/>
      </w:tblPr>
      <w:tblGrid>
        <w:gridCol w:w="9212"/>
      </w:tblGrid>
      <w:tr w:rsidR="001A1BA2" w:rsidTr="001A1BA2">
        <w:tc>
          <w:tcPr>
            <w:tcW w:w="9212" w:type="dxa"/>
          </w:tcPr>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b/>
                <w:sz w:val="28"/>
                <w:szCs w:val="28"/>
              </w:rPr>
              <w:t>GENEL KURUL, ÇAĞRI TARİHİNDEKİ AŞAĞIDA BELİRTİLEN DELEGELERDEN OLUŞUR</w:t>
            </w:r>
            <w:r w:rsidRPr="001A1BA2">
              <w:rPr>
                <w:rFonts w:ascii="Times New Roman" w:hAnsi="Times New Roman" w:cs="Times New Roman"/>
                <w:sz w:val="28"/>
                <w:szCs w:val="28"/>
              </w:rPr>
              <w:t xml:space="preserve">: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a) Türkiye Profesyonel futbol en üst ligindeki kulüplerin başkanları ile altı delege,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b) Türkiye Profesyonel birinci ligde yer alan kulüplerin başkanları ile bir delege,</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c) Türkiye Profesyonel ikinci ligde yer alan kulüplerin başkanları,</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d) Türkiye Profesyonel üçüncü ligde yer alan kulüplerin başkanları,</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e) Türkiye Amatör Spor Kulüpleri Konfederasyonu başkanı ile Yönetim Kurulu tarafından ayrıca belirlenecek dokuz delege,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f) (29.06.2011 tarihli Genel Kurul kararı ile değişik) Profesyonel Futbolcular Derneği başkanı ile en fazla (A) Milli olmuş ve faal futbolculuğu bırakmış beş delege,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g) (29.06.2011 tarihli Genel Kurul kararı ile değişik) Türkiye Futbol Antrenörleri Derneği başkanı ile en uzun süre (A) Milli Takım teknik direktörlüğü yapmış beş delege,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h) (29.06.2011 tarihli Genel Kurul kararı ile değişik) Türkiye Faal Futbol Hakemleri ve Gözlemcileri Derneği başkanı ile ön eleme müsabakaları hariç </w:t>
            </w:r>
            <w:r w:rsidRPr="001A1BA2">
              <w:rPr>
                <w:rFonts w:ascii="Times New Roman" w:hAnsi="Times New Roman" w:cs="Times New Roman"/>
                <w:sz w:val="28"/>
                <w:szCs w:val="28"/>
              </w:rPr>
              <w:lastRenderedPageBreak/>
              <w:t xml:space="preserve">UEFA Şampiyonlar Ligi ya da bu lig öncesinde bu statüye denk organizasyonlarda en fazla müsabaka yönetmiş beş delege, (Başkan ve diğer beş delegenin de faal olmaması şarttır.)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i) Bünyesinde futbol dalı bulunan engelli spor federasyonlarının başkanları,</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j) FIFA veya UEFA İcra Kurulu’nda görev yapmış kişiler,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k) FIFA veya UEFA komitelerinde fiilen en az on yıl görev alan kişiler,</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l) Türkiye Futbol Federasyonu başkanlığını asaleten yapmış kişiler.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2. (29.06.2011 tarihli Genel Kurul kararı ile değişik) TFF üyesi tüzel kişileri temsil eden delegelerin, temsil ettikleri üyenin yetkili organı tarafından tayin edilmiş veya seçilmiş olması zorunludur. Delegeler, Genel Kurul’da talep edilmesi halinde bu durumu kanıtlayan delil sunmakla yükümlüdürler.</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3. Her delegenin sadece bir oyu vardır. Yalnızca hazır bulunan delegeler oy kullanabilirler. Vekaleten veya mektup yoluyla oy kullanılamaz.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4. TFF Yönetim Kurulu üyeleri ve Genel Sekreteri, görevde bulundukları sürece Genel Kurul delegesi seçilemezler.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5. </w:t>
            </w:r>
            <w:proofErr w:type="spellStart"/>
            <w:r w:rsidRPr="001A1BA2">
              <w:rPr>
                <w:rFonts w:ascii="Times New Roman" w:hAnsi="Times New Roman" w:cs="Times New Roman"/>
                <w:sz w:val="28"/>
                <w:szCs w:val="28"/>
              </w:rPr>
              <w:t>TFF’de</w:t>
            </w:r>
            <w:proofErr w:type="spellEnd"/>
            <w:r w:rsidRPr="001A1BA2">
              <w:rPr>
                <w:rFonts w:ascii="Times New Roman" w:hAnsi="Times New Roman" w:cs="Times New Roman"/>
                <w:sz w:val="28"/>
                <w:szCs w:val="28"/>
              </w:rPr>
              <w:t xml:space="preserve"> ücretli veya sözleşmeli statüde görev yapanlar ile huzur hakkı alanlar Genel Kurul delegesi seçilemezler. Bu kişilerin Genel Kurul delegesi seçilebilmeleri için, seçilmek istedikleri ilk olağan veya olağanüstü Genel Kurul toplantısından en az bir yıl önce görevlerinden ayrılmış olmaları gerekir. </w:t>
            </w:r>
          </w:p>
          <w:p w:rsidR="001A1BA2" w:rsidRP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6. Delegelerin Türkiye Cumhuriyeti vatandaşı olmaları zorunludur</w:t>
            </w:r>
          </w:p>
        </w:tc>
      </w:tr>
    </w:tbl>
    <w:p w:rsidR="001A1BA2" w:rsidRDefault="001A1BA2">
      <w:pPr>
        <w:rPr>
          <w:rFonts w:ascii="Times New Roman" w:hAnsi="Times New Roman" w:cs="Times New Roman"/>
          <w:sz w:val="24"/>
          <w:szCs w:val="24"/>
        </w:rPr>
      </w:pPr>
    </w:p>
    <w:tbl>
      <w:tblPr>
        <w:tblStyle w:val="TabloKlavuzu"/>
        <w:tblW w:w="0" w:type="auto"/>
        <w:tblLook w:val="04A0"/>
      </w:tblPr>
      <w:tblGrid>
        <w:gridCol w:w="9212"/>
      </w:tblGrid>
      <w:tr w:rsidR="001A1BA2" w:rsidTr="001A1BA2">
        <w:trPr>
          <w:trHeight w:val="4047"/>
        </w:trPr>
        <w:tc>
          <w:tcPr>
            <w:tcW w:w="9212" w:type="dxa"/>
          </w:tcPr>
          <w:p w:rsidR="001A1BA2" w:rsidRPr="001A1BA2" w:rsidRDefault="001A1BA2" w:rsidP="001A1BA2">
            <w:pPr>
              <w:spacing w:line="276" w:lineRule="auto"/>
              <w:jc w:val="both"/>
              <w:rPr>
                <w:rFonts w:ascii="Times New Roman" w:hAnsi="Times New Roman" w:cs="Times New Roman"/>
                <w:b/>
                <w:sz w:val="28"/>
                <w:szCs w:val="28"/>
                <w:u w:val="single"/>
              </w:rPr>
            </w:pPr>
            <w:r w:rsidRPr="001A1BA2">
              <w:rPr>
                <w:rFonts w:ascii="Times New Roman" w:hAnsi="Times New Roman" w:cs="Times New Roman"/>
                <w:b/>
                <w:sz w:val="28"/>
                <w:szCs w:val="28"/>
                <w:u w:val="single"/>
              </w:rPr>
              <w:t xml:space="preserve">GENEL KURUL’UN YETKİLERİ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1. Genel Kurul’un yetkileri şunlardır: 16/42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a) TFF Statüsü’nü ve Genel Kurul İç Tüzüğünü kabul etmek ve değiştirmek,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b) Genel Kurul Divan Kurulu başkanını, başkan vekilini ve iki üyesini seçmek, c) Başkanı ve Yönetim Kurulu ile Denetleme Kurulu’nun asıl ve yedek üyelerini seçmek,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ç) Mali raporları onaylamak,</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d) Bütçeyi onaylamak,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e) Yönetim Kurulu yıllık faaliyet raporunu onaylamak,</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f) Gerektiğinde bütçe tadilleri yapmak üzere Yönetim Kurulu’na yetki vermek, g) Başkan ve Yönetim Kurulu üyelerini ibra etmek,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h) Denetleme Kurulu tarafında her yıl hazırlanan denetim raporlarını onaylamak,</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ı) Yönetim Kurulu’na taşınmaz alım satımı ve ayni haklar tesisi için yetki vermek,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i) Gerekli görülen hallerde Genel Kurul çalışmaları sırasında komisyonlar </w:t>
            </w:r>
            <w:r w:rsidRPr="001A1BA2">
              <w:rPr>
                <w:rFonts w:ascii="Times New Roman" w:hAnsi="Times New Roman" w:cs="Times New Roman"/>
                <w:sz w:val="28"/>
                <w:szCs w:val="28"/>
              </w:rPr>
              <w:lastRenderedPageBreak/>
              <w:t>oluşturmak,</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j) Onursal Başkanlık unvanının verilip verilmeyeceğine karar vermek,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k) Üyeliğe kabul etmek, bir üyenin üyeliğini askıya almak ve üyelikten ihraç etmek,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l) </w:t>
            </w:r>
            <w:proofErr w:type="spellStart"/>
            <w:r w:rsidRPr="001A1BA2">
              <w:rPr>
                <w:rFonts w:ascii="Times New Roman" w:hAnsi="Times New Roman" w:cs="Times New Roman"/>
                <w:sz w:val="28"/>
                <w:szCs w:val="28"/>
              </w:rPr>
              <w:t>TFF’nin</w:t>
            </w:r>
            <w:proofErr w:type="spellEnd"/>
            <w:r w:rsidRPr="001A1BA2">
              <w:rPr>
                <w:rFonts w:ascii="Times New Roman" w:hAnsi="Times New Roman" w:cs="Times New Roman"/>
                <w:sz w:val="28"/>
                <w:szCs w:val="28"/>
              </w:rPr>
              <w:t xml:space="preserve"> bütçe dışında yapacağı harcamaları onaylamak,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m) Kanun’da kendisine verilen görevleri yerine getirmek,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n) Üyelik aidatlarını tespit etmek;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o) Üyelikten çekilme başvurularını onaylamak;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ö) TFF organlarında ve kurullarında kendisi tarafından seçilerek yer alan üyeleri görevden almak; </w:t>
            </w:r>
          </w:p>
          <w:p w:rsid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p) Üyelerin tekliflerini bu Statü’ye uygun olarak değerlendirmek.</w:t>
            </w:r>
          </w:p>
          <w:p w:rsidR="001A1BA2" w:rsidRPr="001A1BA2" w:rsidRDefault="001A1BA2" w:rsidP="001A1BA2">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2. Gerek olağan ve gerekse olağanüstü Genel Kurul toplantılarında TFF Başkanı, Yönetim Kurulu ve diğer kurulların seçimi yenilenebilir.</w:t>
            </w:r>
          </w:p>
        </w:tc>
      </w:tr>
    </w:tbl>
    <w:p w:rsidR="001A1BA2" w:rsidRDefault="001A1BA2">
      <w:pPr>
        <w:rPr>
          <w:rFonts w:ascii="Times New Roman" w:hAnsi="Times New Roman" w:cs="Times New Roman"/>
          <w:sz w:val="24"/>
          <w:szCs w:val="24"/>
        </w:rPr>
      </w:pPr>
    </w:p>
    <w:tbl>
      <w:tblPr>
        <w:tblStyle w:val="TabloKlavuzu"/>
        <w:tblW w:w="0" w:type="auto"/>
        <w:tblLook w:val="04A0"/>
      </w:tblPr>
      <w:tblGrid>
        <w:gridCol w:w="9212"/>
      </w:tblGrid>
      <w:tr w:rsidR="001A1BA2" w:rsidTr="001A1BA2">
        <w:tc>
          <w:tcPr>
            <w:tcW w:w="9212" w:type="dxa"/>
          </w:tcPr>
          <w:p w:rsidR="00806BE4" w:rsidRPr="00806BE4" w:rsidRDefault="00806BE4" w:rsidP="00806BE4">
            <w:pPr>
              <w:spacing w:line="276" w:lineRule="auto"/>
              <w:jc w:val="both"/>
              <w:rPr>
                <w:rFonts w:ascii="Times New Roman" w:hAnsi="Times New Roman" w:cs="Times New Roman"/>
                <w:b/>
                <w:sz w:val="28"/>
                <w:szCs w:val="28"/>
              </w:rPr>
            </w:pPr>
            <w:r w:rsidRPr="00806BE4">
              <w:rPr>
                <w:rFonts w:ascii="Times New Roman" w:hAnsi="Times New Roman" w:cs="Times New Roman"/>
                <w:b/>
                <w:sz w:val="28"/>
                <w:szCs w:val="28"/>
              </w:rPr>
              <w:t xml:space="preserve">GENEL KURUL TOPLANTI YETER SAYISI </w:t>
            </w:r>
          </w:p>
          <w:p w:rsidR="00806BE4" w:rsidRDefault="001A1BA2" w:rsidP="00806BE4">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1. Genel Kurul toplantısının yapılabilmesi için delege tam sayısının salt çoğunluğunun toplantıda hazır bulunması şarttır.</w:t>
            </w:r>
          </w:p>
          <w:p w:rsidR="00806BE4" w:rsidRDefault="001A1BA2" w:rsidP="00806BE4">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2. İlk toplantıda bu çoğunluk sağlanamadığı takdirde, ikinci toplantı yirmi dört (24) saat sonra aynı yerde ve aynı gündemle delege tam sayısının asgari üçte biri ile yapılır.</w:t>
            </w:r>
          </w:p>
          <w:p w:rsidR="001A1BA2" w:rsidRPr="001A1BA2" w:rsidRDefault="001A1BA2" w:rsidP="00806BE4">
            <w:pPr>
              <w:spacing w:line="276" w:lineRule="auto"/>
              <w:jc w:val="both"/>
              <w:rPr>
                <w:rFonts w:ascii="Times New Roman" w:hAnsi="Times New Roman" w:cs="Times New Roman"/>
                <w:sz w:val="28"/>
                <w:szCs w:val="28"/>
              </w:rPr>
            </w:pPr>
            <w:r w:rsidRPr="001A1BA2">
              <w:rPr>
                <w:rFonts w:ascii="Times New Roman" w:hAnsi="Times New Roman" w:cs="Times New Roman"/>
                <w:sz w:val="28"/>
                <w:szCs w:val="28"/>
              </w:rPr>
              <w:t xml:space="preserve"> 3. Eğer ikinci toplantıda yine toplantı yeter sayısı sağlanamazsa, üçüncü toplantı ikincinin tarihinden yedi (7) gün sonra aynı saatte ve aynı gündemle ve çoğunluk aranmaksızın yapılır</w:t>
            </w:r>
          </w:p>
        </w:tc>
      </w:tr>
    </w:tbl>
    <w:p w:rsidR="001A1BA2" w:rsidRDefault="001A1BA2">
      <w:pPr>
        <w:rPr>
          <w:rFonts w:ascii="Times New Roman" w:hAnsi="Times New Roman" w:cs="Times New Roman"/>
          <w:sz w:val="24"/>
          <w:szCs w:val="24"/>
        </w:rPr>
      </w:pPr>
    </w:p>
    <w:tbl>
      <w:tblPr>
        <w:tblStyle w:val="TabloKlavuzu"/>
        <w:tblW w:w="0" w:type="auto"/>
        <w:tblLook w:val="04A0"/>
      </w:tblPr>
      <w:tblGrid>
        <w:gridCol w:w="9212"/>
      </w:tblGrid>
      <w:tr w:rsidR="00806BE4" w:rsidTr="00806BE4">
        <w:tc>
          <w:tcPr>
            <w:tcW w:w="9212" w:type="dxa"/>
          </w:tcPr>
          <w:p w:rsidR="00806BE4" w:rsidRDefault="00806BE4" w:rsidP="00806BE4">
            <w:pPr>
              <w:spacing w:line="276" w:lineRule="auto"/>
              <w:jc w:val="both"/>
            </w:pPr>
            <w:r w:rsidRPr="00806BE4">
              <w:rPr>
                <w:rFonts w:ascii="Times New Roman" w:hAnsi="Times New Roman" w:cs="Times New Roman"/>
                <w:sz w:val="28"/>
                <w:szCs w:val="28"/>
              </w:rPr>
              <w:t>Genel Kurul’un, Türk hukukuna ve işbu Statü hükümlerine aykırılık teşkil eden tüm kararlarına karşı, karar tarihinden itibaren otuz gün içinde TFF merkezinin bulunduğu yer asliye hukuk mahkemesinde iptal davası açılabilir. Bu davalar basit yargılama usulüne tâbidir.</w:t>
            </w:r>
            <w:r>
              <w:t xml:space="preserve"> </w:t>
            </w:r>
          </w:p>
          <w:p w:rsidR="00806BE4" w:rsidRP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Genel Kurul toplantısında alınan kararlar, Genel Kurul tarafından aksi yönde bir karar alınmadıysa, derhal yürürlüğe girer.</w:t>
            </w:r>
          </w:p>
        </w:tc>
      </w:tr>
    </w:tbl>
    <w:p w:rsidR="00806BE4" w:rsidRDefault="00806BE4">
      <w:pPr>
        <w:rPr>
          <w:rFonts w:ascii="Times New Roman" w:hAnsi="Times New Roman" w:cs="Times New Roman"/>
          <w:sz w:val="24"/>
          <w:szCs w:val="24"/>
        </w:rPr>
      </w:pPr>
    </w:p>
    <w:tbl>
      <w:tblPr>
        <w:tblStyle w:val="TabloKlavuzu"/>
        <w:tblW w:w="0" w:type="auto"/>
        <w:tblLook w:val="04A0"/>
      </w:tblPr>
      <w:tblGrid>
        <w:gridCol w:w="9212"/>
      </w:tblGrid>
      <w:tr w:rsidR="00806BE4" w:rsidTr="00806BE4">
        <w:tc>
          <w:tcPr>
            <w:tcW w:w="9212" w:type="dxa"/>
          </w:tcPr>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b/>
                <w:sz w:val="28"/>
                <w:szCs w:val="28"/>
              </w:rPr>
              <w:t>YÖNETİM KURULUNUN OLUŞUMU</w:t>
            </w:r>
            <w:r w:rsidRPr="00806BE4">
              <w:rPr>
                <w:rFonts w:ascii="Times New Roman" w:hAnsi="Times New Roman" w:cs="Times New Roman"/>
                <w:sz w:val="28"/>
                <w:szCs w:val="28"/>
              </w:rPr>
              <w:t xml:space="preserve">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1. Yönetim Kurulu, TFF Başkanı ile Genel Kurul’un seçeceği on dört üyeden oluşur. 2. (25.06.2015 tarihli Genel Kurul kararı ile değişik) Yönetim Kurulu, ilk toplantısında görev süreleri kendi görev süresiyle sınırlı olmak üzere kendi üyeleri arasından başkan vekillerini seçer. Başkan vekilliğinin boşalması </w:t>
            </w:r>
            <w:r w:rsidRPr="00806BE4">
              <w:rPr>
                <w:rFonts w:ascii="Times New Roman" w:hAnsi="Times New Roman" w:cs="Times New Roman"/>
                <w:sz w:val="28"/>
                <w:szCs w:val="28"/>
              </w:rPr>
              <w:lastRenderedPageBreak/>
              <w:t xml:space="preserve">halinde, boşalan başkan vekilliğine bir ay içinde yeni bir başkan vekili seçilir. 3. Yönetim Kurulunun on dört asıl ve on dört yedek üyesi Genel Kurul’da oy çokluğu ile seçilir. Yönetim Kurulu üyelerinin Genel Kurul delegesi olması şart değildir. </w:t>
            </w:r>
          </w:p>
          <w:p w:rsidR="00806BE4" w:rsidRP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4. Yönetim Kurulu üyeliğinin herhangi bir nedenle boşalması halinde, Yönetim Kurulu, görev süresinin sonuna kadar görev yapmak üzere usulünce seçilmiş olan yedek üyeler arasından atama yapar</w:t>
            </w:r>
            <w:r>
              <w:rPr>
                <w:rFonts w:ascii="Times New Roman" w:hAnsi="Times New Roman" w:cs="Times New Roman"/>
                <w:sz w:val="28"/>
                <w:szCs w:val="28"/>
              </w:rPr>
              <w:t>.</w:t>
            </w:r>
          </w:p>
        </w:tc>
      </w:tr>
    </w:tbl>
    <w:p w:rsidR="00806BE4" w:rsidRDefault="00806BE4" w:rsidP="00806BE4">
      <w:pPr>
        <w:jc w:val="both"/>
        <w:rPr>
          <w:rFonts w:ascii="Times New Roman" w:hAnsi="Times New Roman" w:cs="Times New Roman"/>
          <w:sz w:val="24"/>
          <w:szCs w:val="24"/>
        </w:rPr>
      </w:pPr>
    </w:p>
    <w:tbl>
      <w:tblPr>
        <w:tblStyle w:val="TabloKlavuzu"/>
        <w:tblW w:w="0" w:type="auto"/>
        <w:tblLook w:val="04A0"/>
      </w:tblPr>
      <w:tblGrid>
        <w:gridCol w:w="9212"/>
      </w:tblGrid>
      <w:tr w:rsidR="00806BE4" w:rsidTr="00806BE4">
        <w:tc>
          <w:tcPr>
            <w:tcW w:w="9212" w:type="dxa"/>
          </w:tcPr>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w:t>
            </w:r>
            <w:r w:rsidRPr="00806BE4">
              <w:rPr>
                <w:rFonts w:ascii="Times New Roman" w:hAnsi="Times New Roman" w:cs="Times New Roman"/>
                <w:b/>
                <w:sz w:val="28"/>
                <w:szCs w:val="28"/>
              </w:rPr>
              <w:t>YÖNETİM KURULU ÜYELİĞİNE SEÇİLMEK İSTEYENLERİN AŞAĞIDAKİ ŞARTLARI (TAMAMINI) TAŞIMASI ZORUNLUDUR:</w:t>
            </w:r>
            <w:r w:rsidRPr="00806BE4">
              <w:rPr>
                <w:rFonts w:ascii="Times New Roman" w:hAnsi="Times New Roman" w:cs="Times New Roman"/>
                <w:sz w:val="28"/>
                <w:szCs w:val="28"/>
              </w:rPr>
              <w:t xml:space="preserve">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a) 25 yaşını doldurmuş ve Türkiye Cumhuriyeti vatandaşı olmak;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b) Seçim tarihinden önceki beş (5) yıl içinde TFF Statüsü’nü veya talimatlarını ihlal etmekten dolayı bir defada veya toplamda iki yıl ve daha fazla hak mahrumiyeti cezası almamış olmak;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c) Temerrüt halinde veya kesinleşmiş vergi veya sosyal sigorta prim borcu bulunmamak;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d) Türk Ceza Kanunu’nun 53. maddesinde belirtilen süreler geçmiş olsa dahi, kasten işlenen bir suçtan dolayı iki (2) yıldan fazla süreyle hapis cezasına veya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20/42 edimin ifasına fesat karıştırma, suçtan kaynaklanan malvarlığı değerlerini aklama veya kaçakçılık suçlarından mahkum olmamak;</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e) Yukarıda sayılan yüz kızartıcı suçlardan biriyle hüküm giymiş kişilerin cezaları ertelenmiş, paraya çevrilmiş veya affa uğramış olsa bile Yönetim Kurulu üyesi olamazlar;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f) (29.06.2011 tarihli Genel Kurul kararı ile değişik) TFF üyesi olan ve profesyonel futbol liglerinde yer alan kulüplerde, başkanlık veya yönetim kurulu üyeliğinde bulunanların, seçimden önce Yönetim Kurulu üyesi seçildikten sonra derhal o görevlerinden istifa edeceklerine dair yazılı bir taahhütname vermeleri zorunludur.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6. Görev süresi dolan Yönetim Kurulu üyeleri yeniden seçilebilirler.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7 . Yönetim Kurulu üyeleri, üyelikleri süresince </w:t>
            </w:r>
            <w:proofErr w:type="spellStart"/>
            <w:r w:rsidRPr="00806BE4">
              <w:rPr>
                <w:rFonts w:ascii="Times New Roman" w:hAnsi="Times New Roman" w:cs="Times New Roman"/>
                <w:sz w:val="28"/>
                <w:szCs w:val="28"/>
              </w:rPr>
              <w:t>TFF’nin</w:t>
            </w:r>
            <w:proofErr w:type="spellEnd"/>
            <w:r w:rsidRPr="00806BE4">
              <w:rPr>
                <w:rFonts w:ascii="Times New Roman" w:hAnsi="Times New Roman" w:cs="Times New Roman"/>
                <w:sz w:val="28"/>
                <w:szCs w:val="28"/>
              </w:rPr>
              <w:t xml:space="preserve"> diğer herhangi bir organ veya kurulunda veya Divan Kurulu’nda görev alamazlar veya Genel Kurul delegesi olamazlar.</w:t>
            </w:r>
          </w:p>
          <w:p w:rsidR="00806BE4" w:rsidRP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8. Genel Kurul’a altı aydan az bir süre varsa Yönetim Kurulu’ndaki boşalmalar </w:t>
            </w:r>
            <w:r w:rsidRPr="00806BE4">
              <w:rPr>
                <w:rFonts w:ascii="Times New Roman" w:hAnsi="Times New Roman" w:cs="Times New Roman"/>
                <w:sz w:val="28"/>
                <w:szCs w:val="28"/>
              </w:rPr>
              <w:lastRenderedPageBreak/>
              <w:t>nedeniyle olağanüstü Genel Kurul’a gidilmez.</w:t>
            </w:r>
          </w:p>
        </w:tc>
      </w:tr>
    </w:tbl>
    <w:p w:rsidR="00806BE4" w:rsidRDefault="00806BE4" w:rsidP="00806BE4">
      <w:pPr>
        <w:jc w:val="both"/>
        <w:rPr>
          <w:rFonts w:ascii="Times New Roman" w:hAnsi="Times New Roman" w:cs="Times New Roman"/>
          <w:sz w:val="24"/>
          <w:szCs w:val="24"/>
        </w:rPr>
      </w:pPr>
    </w:p>
    <w:tbl>
      <w:tblPr>
        <w:tblStyle w:val="TabloKlavuzu"/>
        <w:tblW w:w="0" w:type="auto"/>
        <w:tblLook w:val="04A0"/>
      </w:tblPr>
      <w:tblGrid>
        <w:gridCol w:w="9212"/>
      </w:tblGrid>
      <w:tr w:rsidR="00806BE4" w:rsidTr="00806BE4">
        <w:tc>
          <w:tcPr>
            <w:tcW w:w="9212" w:type="dxa"/>
          </w:tcPr>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Yönetim Kurulunun Yetkileri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a) Futbol takımlarını kayıt ve tescil etmek, bunları liglere ve gruplara ayırmak, liglerin isimlerini belirlemek, ligleri düzenlemek, uygulanacak terfi ve tenzil statüsünü belirlemek,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b) Müsabaka sonuçlarını tescil etmek, müsabakaları ertelemek, gün, saat ve yerini değiştirmek, yarım kalan müsabakalar ile olaylı ve anlaşmalı müsabakalar hakkında karar vermek,</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c) Futbol ile ilgili idareci, yetiştirici, teknik eleman, hakem, futbolcu, sağlık personeli ve benzeri elemanları eğitmek ve bu elemanların gelişmesi için her türlü tedbiri almak, sosyal güvenlik haklarını sağlamak, bunların kulüp değiştirmeleri ve çalışmaları ile ilgili usul ve esasları tespit 21/42 etmek, futbol faaliyetlerinden alınacak tescil, vize, aktarma ücretlerini tespit etmek, taban birliklerine üyeliklerini referansları ile belgeleyenlere belirtilen ücretlerden belirli indirimler uygulamak ve esasları belirlemek,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ç) Türkiye futbol liglerinin isim haklarından elde edilen gelirlerin paylaşım esaslarını münhasıran belirlemek. Ancak bu esaslar belirlenirken her ligden elde edilen isim hakkının belli bir oranının daha alt liglerde yer alan kulüplere aktarılması zorunludur.</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d) Kulüplerin futbol dalı kurmak için yapacakları başvuruları karara bağlamak, bununla ilgili faaliyet ve taahhütleri denetlemek, </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e) Futbol takımlarını, futbolcularını, yöneticilerini ve çalıştırıcılarını ödüllendirmek,</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f) </w:t>
            </w:r>
            <w:proofErr w:type="spellStart"/>
            <w:r w:rsidRPr="00806BE4">
              <w:rPr>
                <w:rFonts w:ascii="Times New Roman" w:hAnsi="Times New Roman" w:cs="Times New Roman"/>
                <w:sz w:val="28"/>
                <w:szCs w:val="28"/>
              </w:rPr>
              <w:t>TFF’nin</w:t>
            </w:r>
            <w:proofErr w:type="spellEnd"/>
            <w:r w:rsidRPr="00806BE4">
              <w:rPr>
                <w:rFonts w:ascii="Times New Roman" w:hAnsi="Times New Roman" w:cs="Times New Roman"/>
                <w:sz w:val="28"/>
                <w:szCs w:val="28"/>
              </w:rPr>
              <w:t>, icra kurulu üyelerinden en fazla iki üyenin, merkez, taşra ve yurt dışı görevlerinde çalışan personelin ücretleri ile sosyal haklarını ve gerekli görülen TFF kurullarının huzur haklarını, tazminatlarını, yolculuk ve ikamet giderlerini ve yolluklarını tespit etmek,</w:t>
            </w:r>
          </w:p>
          <w:p w:rsid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g) Genel Kuruldan alınan yetki doğrultusunda müsabaka, eğitim ve sağlık ile ilgili tesisleri yapmak, yaptırmak,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h) TFF faaliyetleri ile ilgili olarak tesis kiralamak, işletmek, işlettirmek, futbol faaliyetlerinin her türlü araç, gereç malzeme ve benzeri ihtiyaçlarını sağlamak, ı) TFF yurt içi ve yurt dışı teşkilatlarını kurmak,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i) Görev alanına giren konularda düzenleme yapmak, uygulamak ve futbol ile ilgili her türlü faaliyetleri yürütmek,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j) Futbol müsabakalarının televizyon, radyo, internet ve her türlü teknik cihaz ve benzeri araçlarla yayınlanmasını düzenlemek ve programlamak, basılı eser </w:t>
            </w:r>
            <w:r w:rsidRPr="00806BE4">
              <w:rPr>
                <w:rFonts w:ascii="Times New Roman" w:hAnsi="Times New Roman" w:cs="Times New Roman"/>
                <w:sz w:val="28"/>
                <w:szCs w:val="28"/>
              </w:rPr>
              <w:lastRenderedPageBreak/>
              <w:t xml:space="preserve">yayınları ile reklamlara ilişkin ticari ve mali hakları münhasıran düzenlemek ve denetlemek,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k) Yan kurulların Başkan tarafından teklif edilen başkan ve üyelerini atamak,</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l) Başkan tarafından teklif edilecek yeni yan kurulların kurulmasını onaylamak ve bunların başkan ve üyelerini atamak,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m) Uyuşmazlık Çözüm Kurulu ve Disiplin Kurullarının görev ve yetkileri dışında kalan hususlarda; kulüpler, futbolcular, teknik yönetici ve öğreticiler, hakemler, müsabaka görevlileri ile futbol alanında görevli diğer ilgililerin başvurularını karara bağlamak,</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n) Genel Kurul toplantılarını hazırlamak,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o) Bütçeyi hazırlamak,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ö) Merkez Hakem Kurulu kararlarından, hukuki sonuçlar doğurabilecek ve Tahkim Kuruluna intikal ettirilebilecek olanları onaylamak,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p) Genel Kurulun verdiği yetkileri kullanmak, TFF Kanunu, TFF Statüsü ve buna bağlı mevzuatla verilen görevleri yapmak,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r) (25.06.2015 tarihli Genel Kurul kararı ile değişik) Başkan vekillerini belirlemek,</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s) Ulusal ve uluslararası kuralların ve her türlü talimatın uygulanmasını sağlamak, 22/42 ş) Ülkemizde faaliyette bulunan akredite belgesine sahip Doping Kontrol Merkezinde sporcuların anti doping kontrollerini yaptırmak, dopingli çıkan futbolcularla ilgili ulusal ve uluslararası kurulların kararlarını uygulamak,</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t) Yönetim Kurulunca her yıl belirlenecek limiti aşan harcamalar için, Başkan ile birlikte bir Başkan vekiline yetki vermek,</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 u) Sporda şiddetin önlenmesi için çalışmalar yapmak ve yetkili mercilerle koordinasyon sağlamak, ü) Başkanın teklifi üzerine Genel Sekreter atamak veya görevden almak, </w:t>
            </w:r>
          </w:p>
          <w:p w:rsidR="00CA0741"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 xml:space="preserve">v) Yönetim Kurulu, yetkilerini, gerekli görülen durumlarda üyeleri arasından belirleyeceği kişilere, sınırlarını tespit edeceği çerçevede kullandırtabilir. Bu kişiler gerekli zamanlarda toplanabilir, kararlar alabilir ve uygulayabilir. Yapılan işlemler hakkında ilk Yönetim Kuruluna bilgi verilmesi ve onay alınması zorunludur. </w:t>
            </w:r>
          </w:p>
          <w:p w:rsidR="00806BE4" w:rsidRPr="00806BE4" w:rsidRDefault="00806BE4" w:rsidP="00806BE4">
            <w:pPr>
              <w:spacing w:line="276" w:lineRule="auto"/>
              <w:jc w:val="both"/>
              <w:rPr>
                <w:rFonts w:ascii="Times New Roman" w:hAnsi="Times New Roman" w:cs="Times New Roman"/>
                <w:sz w:val="28"/>
                <w:szCs w:val="28"/>
              </w:rPr>
            </w:pPr>
            <w:r w:rsidRPr="00806BE4">
              <w:rPr>
                <w:rFonts w:ascii="Times New Roman" w:hAnsi="Times New Roman" w:cs="Times New Roman"/>
                <w:sz w:val="28"/>
                <w:szCs w:val="28"/>
              </w:rPr>
              <w:t>y) (25.06.2015 tarihli Genel Kurul kararı ile değişik) Başkan tarafından teklif edilen Disiplin Kurulları, Tahkim Kurulu, Kulüp Lisans Kurulu ve Etik Kurulu Başkanları ile asıl ve yedek üyelerini atamak; Uyuşmazlık Çözüm Kurulu Başkanlar Kurulu asıl ve yedek üyelerini atamak ve hakem listesini belirlemek.</w:t>
            </w:r>
          </w:p>
        </w:tc>
      </w:tr>
    </w:tbl>
    <w:p w:rsidR="00806BE4" w:rsidRDefault="00806BE4"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rPr>
          <w:trHeight w:val="283"/>
        </w:trPr>
        <w:tc>
          <w:tcPr>
            <w:tcW w:w="9212" w:type="dxa"/>
          </w:tcPr>
          <w:p w:rsidR="00CA0741" w:rsidRP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lastRenderedPageBreak/>
              <w:t>Yönetim Kurulu kararları, aksi yönde karar alınmaması halinde derhal yürürlüğe girer</w:t>
            </w:r>
            <w:r>
              <w:rPr>
                <w:rFonts w:ascii="Times New Roman" w:hAnsi="Times New Roman" w:cs="Times New Roman"/>
                <w:sz w:val="28"/>
                <w:szCs w:val="28"/>
              </w:rPr>
              <w:t>.</w:t>
            </w: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c>
          <w:tcPr>
            <w:tcW w:w="9212" w:type="dxa"/>
          </w:tcPr>
          <w:p w:rsidR="00CA0741" w:rsidRPr="00CA0741" w:rsidRDefault="00CA0741" w:rsidP="00CA0741">
            <w:pPr>
              <w:spacing w:line="360" w:lineRule="auto"/>
              <w:jc w:val="both"/>
              <w:rPr>
                <w:rFonts w:ascii="Times New Roman" w:hAnsi="Times New Roman" w:cs="Times New Roman"/>
                <w:b/>
                <w:sz w:val="28"/>
                <w:szCs w:val="28"/>
              </w:rPr>
            </w:pPr>
            <w:r w:rsidRPr="00CA0741">
              <w:rPr>
                <w:rFonts w:ascii="Times New Roman" w:hAnsi="Times New Roman" w:cs="Times New Roman"/>
                <w:b/>
                <w:sz w:val="28"/>
                <w:szCs w:val="28"/>
              </w:rPr>
              <w:t xml:space="preserve">Başkan: </w:t>
            </w:r>
          </w:p>
          <w:p w:rsidR="00CA0741" w:rsidRPr="00CA0741" w:rsidRDefault="00CA0741" w:rsidP="00CA0741">
            <w:pPr>
              <w:spacing w:line="360"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Başkan </w:t>
            </w:r>
            <w:proofErr w:type="spellStart"/>
            <w:r w:rsidRPr="00CA0741">
              <w:rPr>
                <w:rFonts w:ascii="Times New Roman" w:hAnsi="Times New Roman" w:cs="Times New Roman"/>
                <w:sz w:val="28"/>
                <w:szCs w:val="28"/>
              </w:rPr>
              <w:t>TFF’nin</w:t>
            </w:r>
            <w:proofErr w:type="spellEnd"/>
            <w:r w:rsidRPr="00CA0741">
              <w:rPr>
                <w:rFonts w:ascii="Times New Roman" w:hAnsi="Times New Roman" w:cs="Times New Roman"/>
                <w:sz w:val="28"/>
                <w:szCs w:val="28"/>
              </w:rPr>
              <w:t xml:space="preserve"> yasal temsilcisidir. Başkan Genel Kurula katılan delegelerin oy çokluğu ile seçilir. Başkan’ın görev süresi dört yıldır.</w:t>
            </w:r>
          </w:p>
          <w:p w:rsidR="00CA0741" w:rsidRDefault="00CA0741" w:rsidP="00806BE4">
            <w:pPr>
              <w:jc w:val="both"/>
              <w:rPr>
                <w:rFonts w:ascii="Times New Roman" w:hAnsi="Times New Roman" w:cs="Times New Roman"/>
                <w:sz w:val="24"/>
                <w:szCs w:val="24"/>
              </w:rPr>
            </w:pP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c>
          <w:tcPr>
            <w:tcW w:w="9212" w:type="dxa"/>
          </w:tcPr>
          <w:p w:rsidR="00CA0741" w:rsidRPr="00CA0741" w:rsidRDefault="00CA0741" w:rsidP="00CA0741">
            <w:pPr>
              <w:spacing w:line="276" w:lineRule="auto"/>
              <w:jc w:val="both"/>
              <w:rPr>
                <w:rFonts w:ascii="Times New Roman" w:hAnsi="Times New Roman" w:cs="Times New Roman"/>
                <w:b/>
                <w:sz w:val="28"/>
                <w:szCs w:val="28"/>
              </w:rPr>
            </w:pPr>
            <w:r w:rsidRPr="00CA0741">
              <w:rPr>
                <w:rFonts w:ascii="Times New Roman" w:hAnsi="Times New Roman" w:cs="Times New Roman"/>
                <w:b/>
                <w:sz w:val="28"/>
                <w:szCs w:val="28"/>
              </w:rPr>
              <w:t xml:space="preserve">İCRA KURULU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1. Kurul, TFF Başkanı, başkan vekilleri ve Yönetim Kurulu tarafından belirlenecek iki Yönetim Kurulu üyesinden oluşur. İcra Kurulunun görev süresi Yönetim Kurulunun görev süresi ile sınırlıdır.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2. Kurulu TFF Başkanı toplantıya çağırır.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3. İcra Kurulu, iki Yönetim Kurulu toplantısı arasında acil karar alınması gereken hususlarda oybirliğiyle karar alır.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4. Genel Sekreter, İcra Kurulu toplantılarına katılır. İcra Kurulunun gerekli görmesi halinde, konularla ilgili danışmanlar ve uzmanlar da toplantılara katılabilir. Bu kişilerin oy hakkı yoktur.</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 5. İcra Kurulu’nda alınan kararlar derhal uygulanır. İcra Kurulu’nda alınan kararlar takip eden ilk Yönetim Kurulu toplantısında Yönetim Kurulu tarafından onaylanır. </w:t>
            </w:r>
          </w:p>
          <w:p w:rsidR="00CA0741" w:rsidRP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6. Başkan’ın katılamaması halinde toplantıya birinci başkan vekili başkanlık eder.</w:t>
            </w: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c>
          <w:tcPr>
            <w:tcW w:w="9212" w:type="dxa"/>
          </w:tcPr>
          <w:p w:rsidR="00CA0741" w:rsidRPr="00CA0741" w:rsidRDefault="00CA0741" w:rsidP="00CA0741">
            <w:pPr>
              <w:spacing w:line="276" w:lineRule="auto"/>
              <w:jc w:val="both"/>
              <w:rPr>
                <w:rFonts w:ascii="Times New Roman" w:hAnsi="Times New Roman" w:cs="Times New Roman"/>
                <w:b/>
                <w:sz w:val="28"/>
                <w:szCs w:val="28"/>
              </w:rPr>
            </w:pPr>
            <w:r w:rsidRPr="00CA0741">
              <w:rPr>
                <w:rFonts w:ascii="Times New Roman" w:hAnsi="Times New Roman" w:cs="Times New Roman"/>
                <w:b/>
                <w:sz w:val="28"/>
                <w:szCs w:val="28"/>
              </w:rPr>
              <w:t xml:space="preserve">DENETLEME KURULU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1. Denetleme Kurulu, dört yıl için, Genel Kurulca seçilecek mali konularda ihtisas sahibi olan beş asıl ve beş yedek üyeden oluşur. Süresi dolan Denetleme Kurulu üyeleri yeniden seçilebilir. Denetim Kurulu üyelerinin Genel Kurul delegesi olması şart değildir.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2. Asıl üyeler kendi aralarından bir başkan seçerler.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3. Denetleme Kurulu, Yönetim Kurulunca hazırlanan ve Genel Kurulca kabul edilen talimata uygun olarak Federasyonun mali işlemlerini Genel Kurul adına denetler. Her yıl hazırlayacağı yıllık denetleme raporunu Genel Kurulun onayına sunar.</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 4. Denetleme Kurulu görevini toplu olarak yapabileceği gibi, denetçilerden biri </w:t>
            </w:r>
            <w:r w:rsidRPr="00CA0741">
              <w:rPr>
                <w:rFonts w:ascii="Times New Roman" w:hAnsi="Times New Roman" w:cs="Times New Roman"/>
                <w:sz w:val="28"/>
                <w:szCs w:val="28"/>
              </w:rPr>
              <w:lastRenderedPageBreak/>
              <w:t xml:space="preserve">tarafından belli konularda yapılacak inceleme ve araştırma sonucunda hazırlanacak rapor, Denetleme Kurulunun tamamı tarafından imzalanarak ortak rapor olarak sunulabilir.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5. Denetleme Kurulu kararlarını oy çokluğuyla alır, karara katılmayan üyeler, karşıt oyun gerekçelerini belirten bir raporu Genel Kurul’a sunmakla yükümlüdür.</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 6. Denetleme raporunda, gelir-gider tabloları, bilançolar ve yıllık faaliyetleri esas alan mali tablolar yer alır. Ayrıca kaynakların etkin, ekonomik ve verimli kullanılıp kullanılmadığı, harcamaların federasyon faaliyetleri için yapılıp yapılmadığı ve mali işlemlere ilişkin karar ve tasarrufların amaç ve programlarına uygun olup olmadığı hususlarına da yer verilir. </w:t>
            </w:r>
          </w:p>
          <w:p w:rsidR="00CA0741" w:rsidRP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7. (29.06.2011 tarihli Genel Kurul kararı ile değişik) Denetleme Kurulu, raporunu Genel Kurul delegelerine Genel Kurulun toplantı tarihinden en az on beş gün önce gönderir.</w:t>
            </w: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88"/>
      </w:tblGrid>
      <w:tr w:rsidR="00CA0741" w:rsidTr="00CA0741">
        <w:tc>
          <w:tcPr>
            <w:tcW w:w="9212" w:type="dxa"/>
          </w:tcPr>
          <w:p w:rsidR="00CA0741" w:rsidRPr="00CA0741" w:rsidRDefault="00CA0741" w:rsidP="00CA0741">
            <w:pPr>
              <w:ind w:left="720"/>
              <w:jc w:val="both"/>
              <w:rPr>
                <w:rFonts w:ascii="Times New Roman" w:hAnsi="Times New Roman" w:cs="Times New Roman"/>
                <w:sz w:val="24"/>
                <w:szCs w:val="24"/>
              </w:rPr>
            </w:pPr>
            <w:r w:rsidRPr="00CA0741">
              <w:rPr>
                <w:rFonts w:ascii="Times New Roman" w:hAnsi="Times New Roman" w:cs="Times New Roman"/>
                <w:noProof/>
                <w:sz w:val="24"/>
                <w:szCs w:val="24"/>
                <w:lang w:eastAsia="tr-TR"/>
              </w:rPr>
              <w:drawing>
                <wp:inline distT="0" distB="0" distL="0" distR="0">
                  <wp:extent cx="5486400" cy="2771775"/>
                  <wp:effectExtent l="95250" t="19050" r="76200" b="9525"/>
                  <wp:docPr id="48" name="Diy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c>
          <w:tcPr>
            <w:tcW w:w="9212" w:type="dxa"/>
          </w:tcPr>
          <w:p w:rsidR="00CA0741" w:rsidRPr="00CA0741" w:rsidRDefault="00CA0741" w:rsidP="00CA0741">
            <w:pPr>
              <w:spacing w:line="276" w:lineRule="auto"/>
              <w:jc w:val="both"/>
              <w:rPr>
                <w:rFonts w:ascii="Times New Roman" w:hAnsi="Times New Roman" w:cs="Times New Roman"/>
                <w:b/>
                <w:sz w:val="28"/>
                <w:szCs w:val="28"/>
              </w:rPr>
            </w:pPr>
            <w:r w:rsidRPr="00CA0741">
              <w:rPr>
                <w:rFonts w:ascii="Times New Roman" w:hAnsi="Times New Roman" w:cs="Times New Roman"/>
                <w:b/>
                <w:sz w:val="28"/>
                <w:szCs w:val="28"/>
              </w:rPr>
              <w:t>GENEL SEKRETERLİK VE İDARİ BİRİMLER</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 1. Genel sekreterlik idari organdır ve Genel Sekreter'in sorumluluğu altında </w:t>
            </w:r>
            <w:proofErr w:type="spellStart"/>
            <w:r w:rsidRPr="00CA0741">
              <w:rPr>
                <w:rFonts w:ascii="Times New Roman" w:hAnsi="Times New Roman" w:cs="Times New Roman"/>
                <w:sz w:val="28"/>
                <w:szCs w:val="28"/>
              </w:rPr>
              <w:t>TFF'nin</w:t>
            </w:r>
            <w:proofErr w:type="spellEnd"/>
            <w:r w:rsidRPr="00CA0741">
              <w:rPr>
                <w:rFonts w:ascii="Times New Roman" w:hAnsi="Times New Roman" w:cs="Times New Roman"/>
                <w:sz w:val="28"/>
                <w:szCs w:val="28"/>
              </w:rPr>
              <w:t xml:space="preserve"> tüm idari işlerini yerine getirir.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2. Genel Sekreterlik Yönetim Kurulu tarafından benimsenen organizasyon yapısı içindeki çeşitli idari birimlerden oluşur</w:t>
            </w:r>
            <w:r>
              <w:rPr>
                <w:rFonts w:ascii="Times New Roman" w:hAnsi="Times New Roman" w:cs="Times New Roman"/>
                <w:sz w:val="28"/>
                <w:szCs w:val="28"/>
              </w:rPr>
              <w:t>.</w:t>
            </w:r>
            <w:r w:rsidRPr="00CA0741">
              <w:rPr>
                <w:rFonts w:ascii="Times New Roman" w:hAnsi="Times New Roman" w:cs="Times New Roman"/>
                <w:sz w:val="28"/>
                <w:szCs w:val="28"/>
              </w:rPr>
              <w:t xml:space="preserve"> </w:t>
            </w:r>
          </w:p>
          <w:p w:rsid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t xml:space="preserve">3. İdari birimler, TFF hizmet ve faaliyetlerini icra etmekle ve TFF Kanunu, TFF Statüsü, talimatları ile benzeri düzenleme ve kararların uygulanmasını sağlamakla görevlidir. </w:t>
            </w:r>
          </w:p>
          <w:p w:rsidR="00CA0741" w:rsidRPr="00CA0741" w:rsidRDefault="00CA0741" w:rsidP="00CA0741">
            <w:pPr>
              <w:spacing w:line="276" w:lineRule="auto"/>
              <w:jc w:val="both"/>
              <w:rPr>
                <w:rFonts w:ascii="Times New Roman" w:hAnsi="Times New Roman" w:cs="Times New Roman"/>
                <w:sz w:val="28"/>
                <w:szCs w:val="28"/>
              </w:rPr>
            </w:pPr>
            <w:r w:rsidRPr="00CA0741">
              <w:rPr>
                <w:rFonts w:ascii="Times New Roman" w:hAnsi="Times New Roman" w:cs="Times New Roman"/>
                <w:sz w:val="28"/>
                <w:szCs w:val="28"/>
              </w:rPr>
              <w:lastRenderedPageBreak/>
              <w:t>4. Genel sekreterlik mensupları verilen görevleri belirlenen hedefler doğrultusunda en iyi şekilde yerine getirmekle yükümlüdürler.</w:t>
            </w:r>
          </w:p>
        </w:tc>
      </w:tr>
    </w:tbl>
    <w:p w:rsidR="00CA0741" w:rsidRDefault="00CA0741" w:rsidP="00806BE4">
      <w:pPr>
        <w:jc w:val="both"/>
        <w:rPr>
          <w:rFonts w:ascii="Times New Roman" w:hAnsi="Times New Roman" w:cs="Times New Roman"/>
          <w:sz w:val="24"/>
          <w:szCs w:val="24"/>
        </w:rPr>
      </w:pPr>
    </w:p>
    <w:p w:rsidR="00CA0741" w:rsidRPr="00CA0741" w:rsidRDefault="00CA0741" w:rsidP="00CA0741">
      <w:pPr>
        <w:jc w:val="center"/>
        <w:rPr>
          <w:rFonts w:ascii="Times New Roman" w:hAnsi="Times New Roman" w:cs="Times New Roman"/>
          <w:b/>
          <w:sz w:val="36"/>
          <w:szCs w:val="36"/>
        </w:rPr>
      </w:pPr>
      <w:r w:rsidRPr="00CA0741">
        <w:rPr>
          <w:rFonts w:ascii="Times New Roman" w:hAnsi="Times New Roman" w:cs="Times New Roman"/>
          <w:b/>
          <w:sz w:val="36"/>
          <w:szCs w:val="36"/>
        </w:rPr>
        <w:t>TFF HUKUK KURULLARI</w:t>
      </w:r>
    </w:p>
    <w:p w:rsidR="00CA0741" w:rsidRDefault="00CA0741" w:rsidP="00806BE4">
      <w:pPr>
        <w:jc w:val="both"/>
        <w:rPr>
          <w:rFonts w:ascii="Times New Roman" w:hAnsi="Times New Roman" w:cs="Times New Roman"/>
          <w:sz w:val="24"/>
          <w:szCs w:val="24"/>
        </w:rPr>
      </w:pPr>
    </w:p>
    <w:p w:rsidR="00CA0741" w:rsidRDefault="00CA0741" w:rsidP="00806BE4">
      <w:pPr>
        <w:jc w:val="both"/>
        <w:rPr>
          <w:rFonts w:ascii="Times New Roman" w:hAnsi="Times New Roman" w:cs="Times New Roman"/>
          <w:sz w:val="24"/>
          <w:szCs w:val="24"/>
        </w:rPr>
      </w:pPr>
      <w:r w:rsidRPr="00CA0741">
        <w:rPr>
          <w:rFonts w:ascii="Times New Roman" w:hAnsi="Times New Roman" w:cs="Times New Roman"/>
          <w:noProof/>
          <w:sz w:val="24"/>
          <w:szCs w:val="24"/>
          <w:lang w:eastAsia="tr-TR"/>
        </w:rPr>
        <w:drawing>
          <wp:inline distT="0" distB="0" distL="0" distR="0">
            <wp:extent cx="5486400" cy="2628900"/>
            <wp:effectExtent l="95250" t="0" r="57150" b="0"/>
            <wp:docPr id="49" name="Diy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CA0741" w:rsidTr="00CA0741">
        <w:tc>
          <w:tcPr>
            <w:tcW w:w="9212" w:type="dxa"/>
          </w:tcPr>
          <w:p w:rsidR="00D239CF" w:rsidRPr="00D239CF" w:rsidRDefault="00D239CF" w:rsidP="00D239CF">
            <w:pPr>
              <w:spacing w:line="360" w:lineRule="auto"/>
              <w:jc w:val="both"/>
              <w:rPr>
                <w:rFonts w:ascii="Times New Roman" w:hAnsi="Times New Roman" w:cs="Times New Roman"/>
                <w:b/>
                <w:sz w:val="28"/>
                <w:szCs w:val="28"/>
              </w:rPr>
            </w:pPr>
            <w:r w:rsidRPr="00D239CF">
              <w:rPr>
                <w:rFonts w:ascii="Times New Roman" w:hAnsi="Times New Roman" w:cs="Times New Roman"/>
                <w:b/>
                <w:sz w:val="28"/>
                <w:szCs w:val="28"/>
              </w:rPr>
              <w:t xml:space="preserve">UYUŞMAZLIK ÇÖZÜM KURULU'NUN GÖREV VE YETKİLERİ </w:t>
            </w:r>
          </w:p>
          <w:p w:rsidR="00D239CF" w:rsidRDefault="00CA0741" w:rsidP="00D239CF">
            <w:pPr>
              <w:spacing w:line="360"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1. Uyuşmazlık Çözüm Kurulu. </w:t>
            </w:r>
          </w:p>
          <w:p w:rsidR="00D239CF" w:rsidRDefault="00CA0741" w:rsidP="00D239CF">
            <w:pPr>
              <w:spacing w:line="360"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a) Kulüpler, </w:t>
            </w:r>
          </w:p>
          <w:p w:rsidR="00CA0741" w:rsidRPr="00D239CF" w:rsidRDefault="00CA0741" w:rsidP="00D239CF">
            <w:pPr>
              <w:spacing w:line="360" w:lineRule="auto"/>
              <w:jc w:val="both"/>
              <w:rPr>
                <w:rFonts w:ascii="Times New Roman" w:hAnsi="Times New Roman" w:cs="Times New Roman"/>
                <w:sz w:val="28"/>
                <w:szCs w:val="28"/>
              </w:rPr>
            </w:pPr>
            <w:r w:rsidRPr="00D239CF">
              <w:rPr>
                <w:rFonts w:ascii="Times New Roman" w:hAnsi="Times New Roman" w:cs="Times New Roman"/>
                <w:sz w:val="28"/>
                <w:szCs w:val="28"/>
              </w:rPr>
              <w:t>b) Kulüpler ile futbolcular, profesyonel teknik adamlar, antrenörler, futbol menajerleri, futbol menajerleri ile futbolcular, profesyonel teknik adamlar, antrenörler, arasında sözleşmeden doğan futbolla ilgili tüm uyuşmazlıkları, taraflarının başvurusu üzerine münhasıran görevli ve yetkili olarak inceler ve karara bağlar. Uyuşmazlık Çözüm Kurulu Hakem Heyeti tarafından verilen kararlar, Tahkim Kurulu’na itiraz edilmemesi ya da itiraz üzerine verilen Tahkim Kurulu kararı ile kesinleşir</w:t>
            </w:r>
            <w:r w:rsidR="00D239CF">
              <w:rPr>
                <w:rFonts w:ascii="Times New Roman" w:hAnsi="Times New Roman" w:cs="Times New Roman"/>
                <w:sz w:val="28"/>
                <w:szCs w:val="28"/>
              </w:rPr>
              <w:t>.</w:t>
            </w:r>
          </w:p>
        </w:tc>
      </w:tr>
    </w:tbl>
    <w:p w:rsidR="00CA0741" w:rsidRDefault="00CA0741" w:rsidP="00806BE4">
      <w:pPr>
        <w:jc w:val="both"/>
        <w:rPr>
          <w:rFonts w:ascii="Times New Roman" w:hAnsi="Times New Roman" w:cs="Times New Roman"/>
          <w:sz w:val="24"/>
          <w:szCs w:val="24"/>
        </w:rPr>
      </w:pPr>
    </w:p>
    <w:tbl>
      <w:tblPr>
        <w:tblStyle w:val="TabloKlavuzu"/>
        <w:tblW w:w="0" w:type="auto"/>
        <w:tblLook w:val="04A0"/>
      </w:tblPr>
      <w:tblGrid>
        <w:gridCol w:w="9212"/>
      </w:tblGrid>
      <w:tr w:rsidR="00D239CF" w:rsidTr="00D239CF">
        <w:tc>
          <w:tcPr>
            <w:tcW w:w="9212" w:type="dxa"/>
          </w:tcPr>
          <w:p w:rsidR="00D239CF" w:rsidRPr="00D239CF" w:rsidRDefault="00D239CF" w:rsidP="00D239CF">
            <w:pPr>
              <w:spacing w:line="276" w:lineRule="auto"/>
              <w:jc w:val="both"/>
              <w:rPr>
                <w:rFonts w:ascii="Times New Roman" w:hAnsi="Times New Roman" w:cs="Times New Roman"/>
                <w:b/>
                <w:sz w:val="28"/>
                <w:szCs w:val="28"/>
              </w:rPr>
            </w:pPr>
            <w:r w:rsidRPr="00D239CF">
              <w:rPr>
                <w:rFonts w:ascii="Times New Roman" w:hAnsi="Times New Roman" w:cs="Times New Roman"/>
                <w:b/>
                <w:sz w:val="28"/>
                <w:szCs w:val="28"/>
              </w:rPr>
              <w:t xml:space="preserve">DİSİPLİN KURULLARI </w:t>
            </w:r>
          </w:p>
          <w:p w:rsid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1. Disiplin Kurulları:</w:t>
            </w:r>
          </w:p>
          <w:p w:rsid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a) İl Disiplin Kurulları;</w:t>
            </w:r>
          </w:p>
          <w:p w:rsid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lastRenderedPageBreak/>
              <w:t xml:space="preserve"> b) Amatör Futbol Disiplin Kurulu;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c) Profesyonel Futbol Disiplin Kurulu’ </w:t>
            </w:r>
            <w:proofErr w:type="spellStart"/>
            <w:r w:rsidRPr="00D239CF">
              <w:rPr>
                <w:rFonts w:ascii="Times New Roman" w:hAnsi="Times New Roman" w:cs="Times New Roman"/>
                <w:sz w:val="28"/>
                <w:szCs w:val="28"/>
              </w:rPr>
              <w:t>ndan</w:t>
            </w:r>
            <w:proofErr w:type="spellEnd"/>
            <w:r w:rsidRPr="00D239CF">
              <w:rPr>
                <w:rFonts w:ascii="Times New Roman" w:hAnsi="Times New Roman" w:cs="Times New Roman"/>
                <w:sz w:val="28"/>
                <w:szCs w:val="28"/>
              </w:rPr>
              <w:t xml:space="preserve"> ibarettir.</w:t>
            </w:r>
          </w:p>
        </w:tc>
      </w:tr>
    </w:tbl>
    <w:p w:rsidR="00D239CF" w:rsidRDefault="00D239CF" w:rsidP="00806BE4">
      <w:pPr>
        <w:jc w:val="both"/>
        <w:rPr>
          <w:rFonts w:ascii="Times New Roman" w:hAnsi="Times New Roman" w:cs="Times New Roman"/>
          <w:sz w:val="24"/>
          <w:szCs w:val="24"/>
        </w:rPr>
      </w:pPr>
    </w:p>
    <w:tbl>
      <w:tblPr>
        <w:tblStyle w:val="TabloKlavuzu"/>
        <w:tblW w:w="0" w:type="auto"/>
        <w:tblLook w:val="04A0"/>
      </w:tblPr>
      <w:tblGrid>
        <w:gridCol w:w="9212"/>
      </w:tblGrid>
      <w:tr w:rsidR="00D239CF" w:rsidTr="00D239CF">
        <w:tc>
          <w:tcPr>
            <w:tcW w:w="9212" w:type="dxa"/>
          </w:tcPr>
          <w:p w:rsidR="00D239CF" w:rsidRDefault="00D239CF" w:rsidP="00D239CF">
            <w:pPr>
              <w:jc w:val="center"/>
              <w:rPr>
                <w:rFonts w:ascii="Times New Roman" w:hAnsi="Times New Roman" w:cs="Times New Roman"/>
                <w:b/>
                <w:sz w:val="28"/>
                <w:szCs w:val="28"/>
              </w:rPr>
            </w:pPr>
            <w:r w:rsidRPr="00D239CF">
              <w:rPr>
                <w:rFonts w:ascii="Times New Roman" w:hAnsi="Times New Roman" w:cs="Times New Roman"/>
                <w:b/>
                <w:sz w:val="28"/>
                <w:szCs w:val="28"/>
              </w:rPr>
              <w:t>DİSİPLİN CEZALARI</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1. Futbol müsabakaları ve organizasyonlar sırasında kulüpler ve bireyler tarafından işlenen tüm disiplin ihlalleri ve sportmenlik dışı davranışlar ve bu gibi kulüp ve kişilere uygulanacak disiplin cezaları TFF Yönetim Kurulu tarafından, genel kabul görmüş ulusal ve uluslararası uygulamalar ile FIFA ve UEFA Disiplin Talimatları doğrultusunda çıkarılacak TFF Disiplin Talimatı’nda düzenlenir.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2. Disiplin Kurulları, kulüpler ve kişiler tarafından sergilenen tüm disiplin ihlalleri veya sportmenlik dışı davranışları ele alır ve karara bağlar.</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3. Bu gibi disiplin ihlalleri veya sportmenlik dışı davranış ve tutumlara uygulanacak disiplin cezaları esas olarak şunlardır: 32/42 </w:t>
            </w:r>
          </w:p>
          <w:p w:rsidR="00D239CF" w:rsidRPr="00D239CF" w:rsidRDefault="00D239CF" w:rsidP="00D239CF">
            <w:pPr>
              <w:spacing w:line="276" w:lineRule="auto"/>
              <w:jc w:val="both"/>
              <w:rPr>
                <w:rFonts w:ascii="Times New Roman" w:hAnsi="Times New Roman" w:cs="Times New Roman"/>
                <w:b/>
                <w:sz w:val="28"/>
                <w:szCs w:val="28"/>
              </w:rPr>
            </w:pPr>
            <w:r w:rsidRPr="00D239CF">
              <w:rPr>
                <w:rFonts w:ascii="Times New Roman" w:hAnsi="Times New Roman" w:cs="Times New Roman"/>
                <w:b/>
                <w:sz w:val="28"/>
                <w:szCs w:val="28"/>
              </w:rPr>
              <w:t xml:space="preserve">1) Gerçek ve tüzel kişiler için: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a) İhtar;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b) Kınama;</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c) Para cezası;</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d) Ödüllerin iadesi.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2</w:t>
            </w:r>
            <w:r w:rsidRPr="00D239CF">
              <w:rPr>
                <w:rFonts w:ascii="Times New Roman" w:hAnsi="Times New Roman" w:cs="Times New Roman"/>
                <w:b/>
                <w:sz w:val="28"/>
                <w:szCs w:val="28"/>
              </w:rPr>
              <w:t>) Gerçek kişiler için:</w:t>
            </w:r>
            <w:r w:rsidRPr="00D239CF">
              <w:rPr>
                <w:rFonts w:ascii="Times New Roman" w:hAnsi="Times New Roman" w:cs="Times New Roman"/>
                <w:sz w:val="28"/>
                <w:szCs w:val="28"/>
              </w:rPr>
              <w:t xml:space="preserve">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a) İhtar;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b) İhraç;</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c) Müsabakadan men;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d) Soyunma odası ve/veya yedek kulübesine giriş yasağı;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e) Stadyuma giriş yasağı;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f) Hak mahrumiyeti(Futbolla ilgili her türlü faaliyetten men edilme);</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g) Lisansın askıya alınması. </w:t>
            </w:r>
          </w:p>
          <w:p w:rsidR="00D239CF" w:rsidRPr="00D239CF" w:rsidRDefault="00D239CF" w:rsidP="00D239CF">
            <w:pPr>
              <w:spacing w:line="276" w:lineRule="auto"/>
              <w:jc w:val="both"/>
              <w:rPr>
                <w:rFonts w:ascii="Times New Roman" w:hAnsi="Times New Roman" w:cs="Times New Roman"/>
                <w:b/>
                <w:sz w:val="28"/>
                <w:szCs w:val="28"/>
              </w:rPr>
            </w:pPr>
            <w:r w:rsidRPr="00D239CF">
              <w:rPr>
                <w:rFonts w:ascii="Times New Roman" w:hAnsi="Times New Roman" w:cs="Times New Roman"/>
                <w:b/>
                <w:sz w:val="28"/>
                <w:szCs w:val="28"/>
              </w:rPr>
              <w:t xml:space="preserve">3) Tüzel kişiler için: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a) Transfer yasağı;</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b) Seyircisiz oynama;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c) Tarafsız sahada oynama;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d) Saha kapatma (Belirli bir sahada oynamama);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e) Belirli bir tribünün veya bölümün boş bırakılması; </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f) Müsabaka sonucunun iptali; </w:t>
            </w:r>
          </w:p>
          <w:p w:rsid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g) İhraç;</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h) Hükmen mağlubiyet;</w:t>
            </w:r>
          </w:p>
          <w:p w:rsidR="00D239CF" w:rsidRPr="00D239CF" w:rsidRDefault="00D239CF" w:rsidP="00D239CF">
            <w:pPr>
              <w:spacing w:line="276" w:lineRule="auto"/>
              <w:jc w:val="both"/>
              <w:rPr>
                <w:rFonts w:ascii="Times New Roman" w:hAnsi="Times New Roman" w:cs="Times New Roman"/>
                <w:sz w:val="28"/>
                <w:szCs w:val="28"/>
              </w:rPr>
            </w:pPr>
            <w:r w:rsidRPr="00D239CF">
              <w:rPr>
                <w:rFonts w:ascii="Times New Roman" w:hAnsi="Times New Roman" w:cs="Times New Roman"/>
                <w:sz w:val="28"/>
                <w:szCs w:val="28"/>
              </w:rPr>
              <w:t xml:space="preserve"> i) Puan tenzili;</w:t>
            </w:r>
          </w:p>
          <w:p w:rsidR="00D239CF" w:rsidRPr="00D239CF" w:rsidRDefault="00D239CF" w:rsidP="00D239CF">
            <w:pPr>
              <w:spacing w:line="276" w:lineRule="auto"/>
              <w:jc w:val="both"/>
            </w:pPr>
            <w:r w:rsidRPr="00D239CF">
              <w:rPr>
                <w:rFonts w:ascii="Times New Roman" w:hAnsi="Times New Roman" w:cs="Times New Roman"/>
                <w:sz w:val="28"/>
                <w:szCs w:val="28"/>
              </w:rPr>
              <w:lastRenderedPageBreak/>
              <w:t xml:space="preserve"> j) Bir alt lige düşürme.</w:t>
            </w:r>
          </w:p>
        </w:tc>
      </w:tr>
      <w:tr w:rsidR="00792E88" w:rsidTr="00D239CF">
        <w:tc>
          <w:tcPr>
            <w:tcW w:w="9212" w:type="dxa"/>
          </w:tcPr>
          <w:p w:rsidR="00792E88" w:rsidRDefault="00792E88" w:rsidP="00D239CF">
            <w:pPr>
              <w:jc w:val="center"/>
              <w:rPr>
                <w:rFonts w:ascii="Times New Roman" w:hAnsi="Times New Roman" w:cs="Times New Roman"/>
                <w:b/>
                <w:sz w:val="28"/>
                <w:szCs w:val="28"/>
              </w:rPr>
            </w:pPr>
            <w:r>
              <w:rPr>
                <w:rFonts w:ascii="Times New Roman" w:hAnsi="Times New Roman" w:cs="Times New Roman"/>
                <w:b/>
                <w:sz w:val="28"/>
                <w:szCs w:val="28"/>
              </w:rPr>
              <w:lastRenderedPageBreak/>
              <w:t>TAHKİM KURULU</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1. Tahkim Kurulu, Federasyon Başkanının teklifi ve Yönetim Kurulunun kararı ile en az beş yıllık meslekî tecrübeye sahip hukukçular arasından seçilecek bir Başkan ve altı asıl ve altı yedek üyeden oluşur. Üyelerin belirlenmesinde FIFA ve UEFA’nın kuralları esas alınır.</w:t>
            </w:r>
          </w:p>
          <w:p w:rsidR="00792E88" w:rsidRPr="00792E88" w:rsidRDefault="00792E88" w:rsidP="00792E88">
            <w:pPr>
              <w:spacing w:line="276" w:lineRule="auto"/>
              <w:jc w:val="both"/>
              <w:rPr>
                <w:rFonts w:ascii="Times New Roman" w:hAnsi="Times New Roman" w:cs="Times New Roman"/>
                <w:sz w:val="28"/>
                <w:szCs w:val="28"/>
              </w:rPr>
            </w:pP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1. Tahkim Kurulu, aşağıdaki karar ve düzenlemelere ilişkin uyuşmazlıkları ilgililerinin başvurusu üzerine inceleyerek kesin olarak karara bağlar:</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a) Federasyon ile kulüpler, hakemler, futbolcular, teknik direktörler, antrenörler, oyuncu temsilcileri, sağlık personelleri ve diğer yetkililer hakkında Yönetim Kurulu tarafından verilen kararları,</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 b) (29.06.2011 tarihli Genel Kurul kararı ile değişik) Amatör ve Profesyonel Futbol Disiplin Kurullarının kararları,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c) Uyuşmazlık Çözüm Kurulu kararları,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d) Kulüp Lisans Kurulu kararları,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e) Etik Kurulu kararları,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f) Türkiye Futbol Federasyonu Statüsü ve talimatları uyarınca nihai karar verme yetkisine sahip diğer kurulların verdikleri hukuki sonuç doğuran kararları,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g) Yönetim Kurulu tarafından çıkarılan talimatları. 35/42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2. Yukarıda sayılan hususlar hakkında Tahkim Kurulu’na başvuruda bulunmak isteyen taraf, ilgili kararın kendisine tebliğini veya talimatın yayımını takip eden yedi gün içinde yazılı olarak başvurusunu gerçekleştirmek zorundadır. </w:t>
            </w:r>
          </w:p>
          <w:p w:rsidR="00792E88" w:rsidRPr="00792E88" w:rsidRDefault="00792E88" w:rsidP="00792E88">
            <w:pPr>
              <w:spacing w:line="276" w:lineRule="auto"/>
              <w:jc w:val="both"/>
              <w:rPr>
                <w:rFonts w:ascii="Times New Roman" w:hAnsi="Times New Roman" w:cs="Times New Roman"/>
                <w:b/>
                <w:i/>
                <w:sz w:val="28"/>
                <w:szCs w:val="28"/>
              </w:rPr>
            </w:pPr>
            <w:r w:rsidRPr="00792E88">
              <w:rPr>
                <w:rFonts w:ascii="Times New Roman" w:hAnsi="Times New Roman" w:cs="Times New Roman"/>
                <w:i/>
                <w:sz w:val="28"/>
                <w:szCs w:val="28"/>
              </w:rPr>
              <w:t>3. TAHKİM KURULU KARARLARI KESİN VE NİHAİDİR. İDARİ VEYA YARGISAL MAKAMLARIN ONAYINA TABİ OLMADIĞI GİBİ, BU KARARLARA KARŞI İDARİ VEYA YARGISAL MAKAMLARA BAŞVURULAMAZ.</w:t>
            </w:r>
          </w:p>
        </w:tc>
      </w:tr>
    </w:tbl>
    <w:p w:rsidR="00D239CF" w:rsidRDefault="00D239CF" w:rsidP="00806BE4">
      <w:pPr>
        <w:jc w:val="both"/>
        <w:rPr>
          <w:rFonts w:ascii="Times New Roman" w:hAnsi="Times New Roman" w:cs="Times New Roman"/>
          <w:sz w:val="24"/>
          <w:szCs w:val="24"/>
        </w:rPr>
      </w:pPr>
    </w:p>
    <w:tbl>
      <w:tblPr>
        <w:tblStyle w:val="TabloKlavuzu"/>
        <w:tblW w:w="0" w:type="auto"/>
        <w:tblLook w:val="04A0"/>
      </w:tblPr>
      <w:tblGrid>
        <w:gridCol w:w="9212"/>
      </w:tblGrid>
      <w:tr w:rsidR="00792E88" w:rsidTr="00792E88">
        <w:tc>
          <w:tcPr>
            <w:tcW w:w="9212" w:type="dxa"/>
          </w:tcPr>
          <w:p w:rsidR="00792E88" w:rsidRPr="00792E88" w:rsidRDefault="00792E88" w:rsidP="00792E88">
            <w:pPr>
              <w:spacing w:line="276" w:lineRule="auto"/>
              <w:jc w:val="center"/>
              <w:rPr>
                <w:rFonts w:ascii="Times New Roman" w:hAnsi="Times New Roman" w:cs="Times New Roman"/>
                <w:b/>
                <w:sz w:val="28"/>
                <w:szCs w:val="28"/>
              </w:rPr>
            </w:pPr>
            <w:r w:rsidRPr="00792E88">
              <w:rPr>
                <w:rFonts w:ascii="Times New Roman" w:hAnsi="Times New Roman" w:cs="Times New Roman"/>
                <w:b/>
                <w:sz w:val="28"/>
                <w:szCs w:val="28"/>
              </w:rPr>
              <w:t>HUKUK KURULLARININ YETKİ ALANI</w:t>
            </w:r>
          </w:p>
          <w:p w:rsidR="00792E88" w:rsidRPr="00792E88" w:rsidRDefault="00792E88" w:rsidP="00792E88">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792E88">
              <w:rPr>
                <w:rFonts w:ascii="Times New Roman" w:hAnsi="Times New Roman" w:cs="Times New Roman"/>
                <w:i/>
                <w:sz w:val="28"/>
                <w:szCs w:val="28"/>
              </w:rPr>
              <w:t>TFF, üyeleri, kulüpler, hakemler, futbolcular, teknik direktörler, antrenörler, futbolcu temsilcileri, müsabaka organizatörleri, sağlık personelleri ve diğer resmi görevliler, futbolun yönetimine ve disiplinine ilişkin uyuşmazlıklar hakkında hukuk kurullarının dışında başka hiçbir yargı merciine başvuramazlar.</w:t>
            </w:r>
            <w:r w:rsidRPr="00792E88">
              <w:rPr>
                <w:rFonts w:ascii="Times New Roman" w:hAnsi="Times New Roman" w:cs="Times New Roman"/>
                <w:sz w:val="28"/>
                <w:szCs w:val="28"/>
              </w:rPr>
              <w:t xml:space="preserve"> </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2. Yetki alanına ilişkin tüm uyuşmazlıklar FIFA, UEFA veya TFF hukuk organları tarafından karara bağlanır.</w:t>
            </w:r>
          </w:p>
          <w:p w:rsidR="00792E88" w:rsidRDefault="00792E88" w:rsidP="00792E88">
            <w:pPr>
              <w:spacing w:line="276" w:lineRule="auto"/>
              <w:jc w:val="both"/>
              <w:rPr>
                <w:rFonts w:ascii="Times New Roman" w:hAnsi="Times New Roman" w:cs="Times New Roman"/>
                <w:sz w:val="24"/>
                <w:szCs w:val="24"/>
              </w:rPr>
            </w:pPr>
            <w:r w:rsidRPr="00792E88">
              <w:rPr>
                <w:rFonts w:ascii="Times New Roman" w:hAnsi="Times New Roman" w:cs="Times New Roman"/>
                <w:sz w:val="28"/>
                <w:szCs w:val="28"/>
              </w:rPr>
              <w:t xml:space="preserve"> 3. Ulusal ihtilaflarda TFF, uluslararası ihtilaflarda ise FIFA yetkilidir.</w:t>
            </w:r>
          </w:p>
        </w:tc>
      </w:tr>
    </w:tbl>
    <w:p w:rsidR="00792E88" w:rsidRDefault="00792E88" w:rsidP="00806BE4">
      <w:pPr>
        <w:jc w:val="both"/>
        <w:rPr>
          <w:rFonts w:ascii="Times New Roman" w:hAnsi="Times New Roman" w:cs="Times New Roman"/>
          <w:sz w:val="24"/>
          <w:szCs w:val="24"/>
        </w:rPr>
      </w:pPr>
    </w:p>
    <w:tbl>
      <w:tblPr>
        <w:tblStyle w:val="TabloKlavuzu"/>
        <w:tblW w:w="0" w:type="auto"/>
        <w:tblLook w:val="04A0"/>
      </w:tblPr>
      <w:tblGrid>
        <w:gridCol w:w="9212"/>
      </w:tblGrid>
      <w:tr w:rsidR="00792E88" w:rsidTr="00792E88">
        <w:tc>
          <w:tcPr>
            <w:tcW w:w="9212" w:type="dxa"/>
          </w:tcPr>
          <w:p w:rsidR="00792E88" w:rsidRDefault="00792E88" w:rsidP="00792E88">
            <w:pPr>
              <w:jc w:val="center"/>
              <w:rPr>
                <w:rFonts w:ascii="Times New Roman" w:hAnsi="Times New Roman" w:cs="Times New Roman"/>
                <w:b/>
                <w:sz w:val="28"/>
                <w:szCs w:val="28"/>
              </w:rPr>
            </w:pPr>
            <w:r w:rsidRPr="00792E88">
              <w:rPr>
                <w:rFonts w:ascii="Times New Roman" w:hAnsi="Times New Roman" w:cs="Times New Roman"/>
                <w:b/>
                <w:sz w:val="28"/>
                <w:szCs w:val="28"/>
              </w:rPr>
              <w:t>SPOR TAHKİM MAHKEMESİ (CAS/TAS)</w:t>
            </w:r>
          </w:p>
          <w:p w:rsidR="00792E88" w:rsidRPr="00792E88" w:rsidRDefault="00792E88" w:rsidP="00792E88">
            <w:pPr>
              <w:spacing w:line="276" w:lineRule="auto"/>
              <w:jc w:val="both"/>
              <w:rPr>
                <w:rFonts w:ascii="Times New Roman" w:hAnsi="Times New Roman" w:cs="Times New Roman"/>
                <w:sz w:val="28"/>
                <w:szCs w:val="28"/>
              </w:rPr>
            </w:pPr>
            <w:r w:rsidRPr="00792E88">
              <w:rPr>
                <w:rFonts w:ascii="Times New Roman" w:hAnsi="Times New Roman" w:cs="Times New Roman"/>
                <w:sz w:val="28"/>
                <w:szCs w:val="28"/>
              </w:rPr>
              <w:t xml:space="preserve">FIFA ve UEFA Statüleri uyarınca, kesin ve bağlayıcı bir FIFA veya UEFA kararına yönelik tüm itirazlar İsviçre Lozan'da bulunan Spor Tahkim Mahkemesi (CAS/TAS) tarafından ele alınır. Ancak CAS/TAS, oyun kuralları ihlalleri, FIFA ve UEFA Statülerinin ilgili hükümleri doğrultusundaki askıya almalar veya </w:t>
            </w:r>
            <w:proofErr w:type="spellStart"/>
            <w:r w:rsidRPr="00792E88">
              <w:rPr>
                <w:rFonts w:ascii="Times New Roman" w:hAnsi="Times New Roman" w:cs="Times New Roman"/>
                <w:sz w:val="28"/>
                <w:szCs w:val="28"/>
              </w:rPr>
              <w:t>TFF’nin</w:t>
            </w:r>
            <w:proofErr w:type="spellEnd"/>
            <w:r w:rsidRPr="00792E88">
              <w:rPr>
                <w:rFonts w:ascii="Times New Roman" w:hAnsi="Times New Roman" w:cs="Times New Roman"/>
                <w:sz w:val="28"/>
                <w:szCs w:val="28"/>
              </w:rPr>
              <w:t xml:space="preserve"> bağımsız ve usulüne uygun olarak oluşturduğu Tahkim Kurulu tarafından alınan kararlar aleyhindeki itirazlara bakamaz.</w:t>
            </w:r>
          </w:p>
          <w:p w:rsidR="00792E88" w:rsidRPr="00792E88" w:rsidRDefault="00792E88" w:rsidP="00792E88">
            <w:pPr>
              <w:jc w:val="center"/>
              <w:rPr>
                <w:rFonts w:ascii="Times New Roman" w:hAnsi="Times New Roman" w:cs="Times New Roman"/>
                <w:b/>
                <w:sz w:val="28"/>
                <w:szCs w:val="28"/>
              </w:rPr>
            </w:pPr>
          </w:p>
        </w:tc>
      </w:tr>
    </w:tbl>
    <w:p w:rsidR="00792E88" w:rsidRDefault="00792E88" w:rsidP="00806BE4">
      <w:pPr>
        <w:jc w:val="both"/>
        <w:rPr>
          <w:rFonts w:ascii="Times New Roman" w:hAnsi="Times New Roman" w:cs="Times New Roman"/>
          <w:sz w:val="24"/>
          <w:szCs w:val="24"/>
        </w:rPr>
      </w:pP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B. Spor Tahkim Mahkemesi (CAS-TAS)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Spor Tahkim Mahkemesi, hakemler aracılığıyla görevlerini yerine getirir. Hakemlerin sayısı, 2011 yılı itibariyle 89 ülkeden 279’dur. Bunların 139 kişisi 32 Avrupa ülkesinden seçilen hakemlerdir. Hakemler, Konsey tarafından 4 yıl için seçilirler (S13). Hakemlerin seçim yöntemi ve sahip olmaları gereken nitelikler, Statüde ayrıntılı olarak belirtilmiştir (S13-S19).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Mahkeme, sportif uyuşmazlıkların Kod hükümlerine uygun olarak tahkim veya uzlaştırma yoluyla çözümlenmesini oluşturduğu 3 kişilik heyetlerle (panel) sağlamaktadır. (S21/1).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Tahkim yargılaması, olağan ve temyiz tahkim yargılaması olmak üzere iki şekilde cereyan edebilir. Bu iki tahkim yargılaması dikkate alınarak CAS içinde iki tahkim dairesine yer verilmiştir (S20).</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 1. Olağan Tahkim Dairesi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2. Temyiz Tahkim Dairesi</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önüne gelen bir uyuşmazlığın bu iki daireden hangisinin görevine girdiği konusunda, uyuşmazlığın niteliğini dikkate alarak sekretarya karar verir.</w:t>
      </w:r>
    </w:p>
    <w:p w:rsidR="00113742" w:rsidRDefault="00113742" w:rsidP="00113742">
      <w:pPr>
        <w:jc w:val="both"/>
        <w:rPr>
          <w:rFonts w:ascii="Times New Roman" w:hAnsi="Times New Roman" w:cs="Times New Roman"/>
          <w:sz w:val="28"/>
          <w:szCs w:val="28"/>
        </w:rPr>
      </w:pPr>
    </w:p>
    <w:p w:rsidR="00113742" w:rsidRDefault="00113742" w:rsidP="00113742">
      <w:pPr>
        <w:jc w:val="center"/>
        <w:rPr>
          <w:rFonts w:ascii="Times New Roman" w:hAnsi="Times New Roman" w:cs="Times New Roman"/>
          <w:b/>
          <w:sz w:val="28"/>
          <w:szCs w:val="28"/>
        </w:rPr>
      </w:pPr>
      <w:r w:rsidRPr="00113742">
        <w:rPr>
          <w:rFonts w:ascii="Times New Roman" w:hAnsi="Times New Roman" w:cs="Times New Roman"/>
          <w:b/>
          <w:sz w:val="28"/>
          <w:szCs w:val="28"/>
        </w:rPr>
        <w:t xml:space="preserve"> CAS’IN YARGILAMA YETKİSİNİN DOĞABİLMESİ İÇİN GEREKEN KOŞULLAR</w:t>
      </w:r>
    </w:p>
    <w:p w:rsidR="00113742" w:rsidRPr="00113742" w:rsidRDefault="00113742" w:rsidP="00113742">
      <w:pPr>
        <w:jc w:val="both"/>
        <w:rPr>
          <w:rFonts w:ascii="Times New Roman" w:hAnsi="Times New Roman" w:cs="Times New Roman"/>
          <w:b/>
          <w:sz w:val="28"/>
          <w:szCs w:val="28"/>
        </w:rPr>
      </w:pPr>
      <w:r w:rsidRPr="00113742">
        <w:rPr>
          <w:rFonts w:ascii="Times New Roman" w:hAnsi="Times New Roman" w:cs="Times New Roman"/>
          <w:b/>
          <w:sz w:val="28"/>
          <w:szCs w:val="28"/>
        </w:rPr>
        <w:t xml:space="preserve">1. Taraflar Arasında Uyuşmazlığın CAS Tarafından Çözümleneceğine Dair Bir Anlaşmanın Varlığı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lastRenderedPageBreak/>
        <w:t xml:space="preserve">Bir uyuşmazlığın olağan tahkim prosedürü çerçevesinde CAS yargılamasına tabi tutulabilmesi için, uyuşmazlığın tarafları arasında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yetkisini öngören bir tahkim anlaşmasının yapılmış olması gerekmektedir. Tüzük R27 maddesine göre bu anlaşma, bir sözleşmede veya bir tüzükte yer alan tahkim şartı ile veya sonradan yapılan bir tahkim anlaşması ile ifade edilebilir.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temyiz tahkim yargılaması kuralları çerçevesinde faaliyet gösterebilmesi için ise, kararına karşı başvurulacak olan federasyonun, derneğin veya diğer sportif kuruluşların tüzüğünde veya statüsünde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bu yetkisinin kabul edilmiş ol</w:t>
      </w:r>
      <w:r w:rsidR="0059345C">
        <w:rPr>
          <w:rFonts w:ascii="Times New Roman" w:hAnsi="Times New Roman" w:cs="Times New Roman"/>
          <w:sz w:val="28"/>
          <w:szCs w:val="28"/>
        </w:rPr>
        <w:t>ması veya özel bir tahkim anlaş</w:t>
      </w:r>
      <w:r w:rsidRPr="00113742">
        <w:rPr>
          <w:rFonts w:ascii="Times New Roman" w:hAnsi="Times New Roman" w:cs="Times New Roman"/>
          <w:sz w:val="28"/>
          <w:szCs w:val="28"/>
        </w:rPr>
        <w:t>ması ile bunun öngörülmüş olması gerekir.</w:t>
      </w:r>
    </w:p>
    <w:p w:rsidR="00113742" w:rsidRDefault="00113742" w:rsidP="00113742">
      <w:pPr>
        <w:jc w:val="both"/>
        <w:rPr>
          <w:rFonts w:ascii="Times New Roman" w:hAnsi="Times New Roman" w:cs="Times New Roman"/>
          <w:sz w:val="28"/>
          <w:szCs w:val="28"/>
        </w:rPr>
      </w:pPr>
    </w:p>
    <w:p w:rsidR="00113742" w:rsidRPr="00113742" w:rsidRDefault="00113742" w:rsidP="00113742">
      <w:pPr>
        <w:jc w:val="both"/>
        <w:rPr>
          <w:rFonts w:ascii="Times New Roman" w:hAnsi="Times New Roman" w:cs="Times New Roman"/>
          <w:sz w:val="28"/>
          <w:szCs w:val="28"/>
        </w:rPr>
      </w:pPr>
      <w:r w:rsidRPr="00113742">
        <w:rPr>
          <w:rFonts w:ascii="Times New Roman" w:hAnsi="Times New Roman" w:cs="Times New Roman"/>
          <w:b/>
          <w:sz w:val="28"/>
          <w:szCs w:val="28"/>
        </w:rPr>
        <w:t>2. Uyuşmazlığın Spor ile İlgili Olması</w:t>
      </w:r>
      <w:r w:rsidRPr="00113742">
        <w:rPr>
          <w:rFonts w:ascii="Times New Roman" w:hAnsi="Times New Roman" w:cs="Times New Roman"/>
          <w:sz w:val="28"/>
          <w:szCs w:val="28"/>
        </w:rPr>
        <w:t xml:space="preserve">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CAS, sadece spor ile ilgili uyuşmazlıkların çözümü konusunda hizmet vermektedir. Bu nedenle,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yargılama yetkisinin doğabilmesi için aranan ikinci şart, uyuşmazlığın sportif olmasıdır. Tahkim Tüzüğünde, sportif uyuşmazlıklar çok geniş bir şekilde tanımlanmıştır. Buna göre, spor ile ilgili prensip uyuşmazlıkları veya sporun uygulanması veya gelişimi ile ilgili ve genel olarak spor ile ilgili tüm parasal veya diğer menfaatlerle ilgili uyuşmazlıklar (R27/2)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yargılama yetkisine girmektedir. Sporla ilgili uyuşmazlıkları iki grupta toplamak mümkündür.</w:t>
      </w:r>
    </w:p>
    <w:p w:rsidR="00113742" w:rsidRDefault="00113742" w:rsidP="00113742">
      <w:pPr>
        <w:pStyle w:val="ListeParagraf"/>
        <w:numPr>
          <w:ilvl w:val="0"/>
          <w:numId w:val="5"/>
        </w:numPr>
        <w:jc w:val="both"/>
        <w:rPr>
          <w:rFonts w:ascii="Times New Roman" w:hAnsi="Times New Roman" w:cs="Times New Roman"/>
          <w:sz w:val="28"/>
          <w:szCs w:val="28"/>
        </w:rPr>
      </w:pPr>
      <w:r w:rsidRPr="00113742">
        <w:rPr>
          <w:rFonts w:ascii="Times New Roman" w:hAnsi="Times New Roman" w:cs="Times New Roman"/>
          <w:sz w:val="28"/>
          <w:szCs w:val="28"/>
        </w:rPr>
        <w:t>Ticari nitelik taşıyan uyuşmazlıklar, (sözleşme ihtilafları)</w:t>
      </w:r>
    </w:p>
    <w:p w:rsidR="00113742" w:rsidRDefault="00113742" w:rsidP="00113742">
      <w:pPr>
        <w:pStyle w:val="ListeParagraf"/>
        <w:numPr>
          <w:ilvl w:val="0"/>
          <w:numId w:val="5"/>
        </w:numPr>
        <w:jc w:val="both"/>
        <w:rPr>
          <w:rFonts w:ascii="Times New Roman" w:hAnsi="Times New Roman" w:cs="Times New Roman"/>
          <w:sz w:val="28"/>
          <w:szCs w:val="28"/>
        </w:rPr>
      </w:pPr>
      <w:r w:rsidRPr="00113742">
        <w:rPr>
          <w:rFonts w:ascii="Times New Roman" w:hAnsi="Times New Roman" w:cs="Times New Roman"/>
          <w:sz w:val="28"/>
          <w:szCs w:val="28"/>
        </w:rPr>
        <w:t>Disiplin uyuşmazlıkları (doping dahil).</w:t>
      </w:r>
    </w:p>
    <w:p w:rsidR="00113742" w:rsidRDefault="00113742" w:rsidP="00113742">
      <w:pPr>
        <w:jc w:val="both"/>
        <w:rPr>
          <w:rFonts w:ascii="Times New Roman" w:hAnsi="Times New Roman" w:cs="Times New Roman"/>
          <w:sz w:val="28"/>
          <w:szCs w:val="28"/>
        </w:rPr>
      </w:pPr>
    </w:p>
    <w:p w:rsidR="00113742" w:rsidRPr="00113742" w:rsidRDefault="00113742" w:rsidP="00113742">
      <w:pPr>
        <w:jc w:val="both"/>
        <w:rPr>
          <w:rFonts w:ascii="Times New Roman" w:hAnsi="Times New Roman" w:cs="Times New Roman"/>
          <w:b/>
          <w:sz w:val="28"/>
          <w:szCs w:val="28"/>
        </w:rPr>
      </w:pPr>
      <w:r w:rsidRPr="00113742">
        <w:rPr>
          <w:rFonts w:ascii="Times New Roman" w:hAnsi="Times New Roman" w:cs="Times New Roman"/>
          <w:b/>
          <w:sz w:val="28"/>
          <w:szCs w:val="28"/>
        </w:rPr>
        <w:t xml:space="preserve">IV. CAS BÜNYESİNDE TAHKİM YARGILAMASI </w:t>
      </w:r>
    </w:p>
    <w:p w:rsidR="00113742" w:rsidRPr="00113742" w:rsidRDefault="00113742" w:rsidP="00113742">
      <w:pPr>
        <w:jc w:val="both"/>
        <w:rPr>
          <w:rFonts w:ascii="Times New Roman" w:hAnsi="Times New Roman" w:cs="Times New Roman"/>
          <w:b/>
          <w:sz w:val="28"/>
          <w:szCs w:val="28"/>
        </w:rPr>
      </w:pPr>
      <w:r w:rsidRPr="00113742">
        <w:rPr>
          <w:rFonts w:ascii="Times New Roman" w:hAnsi="Times New Roman" w:cs="Times New Roman"/>
          <w:b/>
          <w:sz w:val="28"/>
          <w:szCs w:val="28"/>
        </w:rPr>
        <w:t xml:space="preserve">Ortak Yargılama Kuralları </w:t>
      </w:r>
    </w:p>
    <w:p w:rsidR="00113742" w:rsidRPr="00113742" w:rsidRDefault="00113742" w:rsidP="00113742">
      <w:pPr>
        <w:jc w:val="both"/>
        <w:rPr>
          <w:rFonts w:ascii="Times New Roman" w:hAnsi="Times New Roman" w:cs="Times New Roman"/>
          <w:sz w:val="28"/>
          <w:szCs w:val="28"/>
        </w:rPr>
      </w:pPr>
      <w:r w:rsidRPr="0059345C">
        <w:rPr>
          <w:rFonts w:ascii="Times New Roman" w:hAnsi="Times New Roman" w:cs="Times New Roman"/>
          <w:sz w:val="28"/>
          <w:szCs w:val="28"/>
          <w:u w:val="single"/>
        </w:rPr>
        <w:t>1. Yargılama Yeri ve Yargılamada Kullanılan Dil</w:t>
      </w:r>
      <w:r w:rsidR="0059345C">
        <w:rPr>
          <w:rFonts w:ascii="Times New Roman" w:hAnsi="Times New Roman" w:cs="Times New Roman"/>
          <w:sz w:val="28"/>
          <w:szCs w:val="28"/>
          <w:u w:val="single"/>
        </w:rPr>
        <w:t>;</w:t>
      </w:r>
      <w:r w:rsidRPr="00113742">
        <w:rPr>
          <w:rFonts w:ascii="Times New Roman" w:hAnsi="Times New Roman" w:cs="Times New Roman"/>
          <w:sz w:val="28"/>
          <w:szCs w:val="28"/>
        </w:rPr>
        <w:t xml:space="preserve">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ve hakem heyetlerinin merkezi İsviçre’nin Lozan kentidir. Ancak, koşullar gerektirirse, Hakem </w:t>
      </w:r>
      <w:r w:rsidR="0059345C">
        <w:rPr>
          <w:rFonts w:ascii="Times New Roman" w:hAnsi="Times New Roman" w:cs="Times New Roman"/>
          <w:sz w:val="28"/>
          <w:szCs w:val="28"/>
        </w:rPr>
        <w:t>Heyeti Başkanı veya onun yoklu</w:t>
      </w:r>
      <w:r w:rsidRPr="00113742">
        <w:rPr>
          <w:rFonts w:ascii="Times New Roman" w:hAnsi="Times New Roman" w:cs="Times New Roman"/>
          <w:sz w:val="28"/>
          <w:szCs w:val="28"/>
        </w:rPr>
        <w:t xml:space="preserve">ğunda ilgili Dairenin (olağan veya temyiz dairesi) başkanı, tarafların da görüşünü aldıktan sonra duruşmanın başka bir yerde yapılmasına karar verebilir ve bunun usulünü belirler (R28). Ancak, bu durumda söz konusu olan tahkim yerinin değil, sadece duruşmanın yapılacağı yerin değiştirilmesidir. CAS kuralları çerçevesinde gerçekleştirilen tüm tahkim yargılamalarında tahkim yeri Lozan’dır. Tahkim Kodu’nun R29. maddesine göre yargılama, İngilizce veya Fransızca dillerinden birinde yapılır. Bu konuda </w:t>
      </w:r>
      <w:r w:rsidRPr="00113742">
        <w:rPr>
          <w:rFonts w:ascii="Times New Roman" w:hAnsi="Times New Roman" w:cs="Times New Roman"/>
          <w:sz w:val="28"/>
          <w:szCs w:val="28"/>
        </w:rPr>
        <w:lastRenderedPageBreak/>
        <w:t>taraflar arasında bir uzlaşma sağlanamazsa Heyet başkanı, henüz başkan atanmamışsa ilgili Daire başkanı, tüm koşulları dikkate alarak, yargılamanın başında bu iki dilden birisini yargılama dili olarak belirler.</w:t>
      </w:r>
    </w:p>
    <w:p w:rsidR="00113742" w:rsidRPr="00113742" w:rsidRDefault="00113742" w:rsidP="00113742">
      <w:pPr>
        <w:jc w:val="both"/>
        <w:rPr>
          <w:rFonts w:ascii="Times New Roman" w:hAnsi="Times New Roman" w:cs="Times New Roman"/>
          <w:b/>
          <w:sz w:val="28"/>
          <w:szCs w:val="28"/>
        </w:rPr>
      </w:pPr>
      <w:r w:rsidRPr="00113742">
        <w:rPr>
          <w:rFonts w:ascii="Times New Roman" w:hAnsi="Times New Roman" w:cs="Times New Roman"/>
          <w:sz w:val="28"/>
          <w:szCs w:val="28"/>
        </w:rPr>
        <w:t xml:space="preserve"> </w:t>
      </w:r>
      <w:r w:rsidRPr="00113742">
        <w:rPr>
          <w:rFonts w:ascii="Times New Roman" w:hAnsi="Times New Roman" w:cs="Times New Roman"/>
          <w:b/>
          <w:sz w:val="28"/>
          <w:szCs w:val="28"/>
        </w:rPr>
        <w:t xml:space="preserve">2. Tebligat ve İhbar Usulü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 xml:space="preserve">CAS veya hakem heyetinin taraflara yapması gereken tebligatlar </w:t>
      </w:r>
      <w:proofErr w:type="spellStart"/>
      <w:r w:rsidRPr="00113742">
        <w:rPr>
          <w:rFonts w:ascii="Times New Roman" w:hAnsi="Times New Roman" w:cs="Times New Roman"/>
          <w:sz w:val="28"/>
          <w:szCs w:val="28"/>
        </w:rPr>
        <w:t>sekreterya</w:t>
      </w:r>
      <w:proofErr w:type="spellEnd"/>
      <w:r w:rsidRPr="00113742">
        <w:rPr>
          <w:rFonts w:ascii="Times New Roman" w:hAnsi="Times New Roman" w:cs="Times New Roman"/>
          <w:sz w:val="28"/>
          <w:szCs w:val="28"/>
        </w:rPr>
        <w:t xml:space="preserve"> aracılığıyla gerçekleştirilir. Burada izlenmesi gereken belirli bir yöntem öngörülmemiş, onun yerine, tebligatın muhatap tarafından alındığını ispat etmeye yarayan herhangi bir yöntemin kullanılabileceği belirtilmekle yetinilmiştir. Böylece, </w:t>
      </w:r>
      <w:proofErr w:type="spellStart"/>
      <w:r w:rsidRPr="00113742">
        <w:rPr>
          <w:rFonts w:ascii="Times New Roman" w:hAnsi="Times New Roman" w:cs="Times New Roman"/>
          <w:sz w:val="28"/>
          <w:szCs w:val="28"/>
        </w:rPr>
        <w:t>Sekreterya</w:t>
      </w:r>
      <w:proofErr w:type="spellEnd"/>
      <w:r w:rsidRPr="00113742">
        <w:rPr>
          <w:rFonts w:ascii="Times New Roman" w:hAnsi="Times New Roman" w:cs="Times New Roman"/>
          <w:sz w:val="28"/>
          <w:szCs w:val="28"/>
        </w:rPr>
        <w:t xml:space="preserve">, taahhütlü posta, kurye, faks ve hatta elektronik posta ile dahi tebligatı gerçekleştirebilecektir. Tarafların </w:t>
      </w:r>
      <w:proofErr w:type="spellStart"/>
      <w:r w:rsidRPr="00113742">
        <w:rPr>
          <w:rFonts w:ascii="Times New Roman" w:hAnsi="Times New Roman" w:cs="Times New Roman"/>
          <w:sz w:val="28"/>
          <w:szCs w:val="28"/>
        </w:rPr>
        <w:t>CAS’a</w:t>
      </w:r>
      <w:proofErr w:type="spellEnd"/>
      <w:r w:rsidRPr="00113742">
        <w:rPr>
          <w:rFonts w:ascii="Times New Roman" w:hAnsi="Times New Roman" w:cs="Times New Roman"/>
          <w:sz w:val="28"/>
          <w:szCs w:val="28"/>
        </w:rPr>
        <w:t xml:space="preserve"> veya hakem heyetine göndermek istedikleri tüm iletilerin ise kurye ve/veya faks ile </w:t>
      </w:r>
      <w:proofErr w:type="spellStart"/>
      <w:r w:rsidRPr="00113742">
        <w:rPr>
          <w:rFonts w:ascii="Times New Roman" w:hAnsi="Times New Roman" w:cs="Times New Roman"/>
          <w:sz w:val="28"/>
          <w:szCs w:val="28"/>
        </w:rPr>
        <w:t>CAS’ın</w:t>
      </w:r>
      <w:proofErr w:type="spellEnd"/>
      <w:r w:rsidRPr="00113742">
        <w:rPr>
          <w:rFonts w:ascii="Times New Roman" w:hAnsi="Times New Roman" w:cs="Times New Roman"/>
          <w:sz w:val="28"/>
          <w:szCs w:val="28"/>
        </w:rPr>
        <w:t xml:space="preserve"> </w:t>
      </w:r>
      <w:proofErr w:type="spellStart"/>
      <w:r w:rsidRPr="00113742">
        <w:rPr>
          <w:rFonts w:ascii="Times New Roman" w:hAnsi="Times New Roman" w:cs="Times New Roman"/>
          <w:sz w:val="28"/>
          <w:szCs w:val="28"/>
        </w:rPr>
        <w:t>sekreteryasına</w:t>
      </w:r>
      <w:proofErr w:type="spellEnd"/>
      <w:r w:rsidRPr="00113742">
        <w:rPr>
          <w:rFonts w:ascii="Times New Roman" w:hAnsi="Times New Roman" w:cs="Times New Roman"/>
          <w:sz w:val="28"/>
          <w:szCs w:val="28"/>
        </w:rPr>
        <w:t xml:space="preserve"> gönderilmesi zorunludur. Aksi takdirde bu gönderiler kabul edilme</w:t>
      </w:r>
      <w:r>
        <w:rPr>
          <w:rFonts w:ascii="Times New Roman" w:hAnsi="Times New Roman" w:cs="Times New Roman"/>
          <w:sz w:val="28"/>
          <w:szCs w:val="28"/>
        </w:rPr>
        <w:t xml:space="preserve">zler. </w:t>
      </w:r>
    </w:p>
    <w:p w:rsidR="00113742" w:rsidRDefault="00113742" w:rsidP="00113742">
      <w:pPr>
        <w:jc w:val="both"/>
        <w:rPr>
          <w:rFonts w:ascii="Times New Roman" w:hAnsi="Times New Roman" w:cs="Times New Roman"/>
          <w:sz w:val="28"/>
          <w:szCs w:val="28"/>
        </w:rPr>
      </w:pPr>
      <w:r w:rsidRPr="00113742">
        <w:rPr>
          <w:rFonts w:ascii="Times New Roman" w:hAnsi="Times New Roman" w:cs="Times New Roman"/>
          <w:sz w:val="28"/>
          <w:szCs w:val="28"/>
        </w:rPr>
        <w:t>Tahkim Kodu’nda belirtilen süreler, tebligatın muhatabı tarafından alındığı günü izleyen günden itibaren başlar. Resmi tatil günleri ve çalışma günü olmayan günler de sürenin hesabında dikkate alınır.</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 xml:space="preserve">Hakemlerin Bağımsızlığı ve Tarafsızlığı </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 xml:space="preserve">a) Genel Olarak </w:t>
      </w:r>
    </w:p>
    <w:p w:rsidR="00113742" w:rsidRPr="00DE27FF" w:rsidRDefault="00113742" w:rsidP="00DE27FF">
      <w:pPr>
        <w:jc w:val="both"/>
        <w:rPr>
          <w:rFonts w:ascii="Times New Roman" w:hAnsi="Times New Roman" w:cs="Times New Roman"/>
          <w:sz w:val="28"/>
          <w:szCs w:val="28"/>
        </w:rPr>
      </w:pPr>
      <w:r w:rsidRPr="00DE27FF">
        <w:rPr>
          <w:rFonts w:ascii="Times New Roman" w:hAnsi="Times New Roman" w:cs="Times New Roman"/>
          <w:sz w:val="28"/>
          <w:szCs w:val="28"/>
        </w:rPr>
        <w:t>Hakemler, bir yargılama faaliyeti yerine getirdiklerinden, bu faaliyetin adil bir şekilde yerine getirilmesi için her şeyden önce hakemlerin de aynen hâkimler gibi tarafsız ve bağımsız olmaları zorunludur.</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 xml:space="preserve"> b) Hakemlerin Reddi veya Görevden Çekilmeleri </w:t>
      </w:r>
    </w:p>
    <w:p w:rsidR="00113742" w:rsidRPr="00DE27FF" w:rsidRDefault="00113742"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Hakemlere, yargılamanın başında, bağımsız veya tarafsız kalmalarını önleyecek koşullar varsa bunları bildirme yükümlülüğü getirilmiştir (R33/1). Uygulamada, bu durum hakemlere, göreve başlarken imzalattırılan bir bağımsızlık bildirisi ile sağlanmaktadır. Ancak, bu yükümlülük bağımsızlık beyannamesinin imzalanması ile bitmemekte ve tüm yargılama boyunca devam etmektedir. Uyuşmazlığın tarafları da, bir hakemin tarafsız olmadığı veya artık tarafsız kalamayacağı düşüncesinde iseler o hakemin reddini talep edebilirler. </w:t>
      </w:r>
      <w:proofErr w:type="spellStart"/>
      <w:r w:rsidRPr="00DE27FF">
        <w:rPr>
          <w:rFonts w:ascii="Times New Roman" w:hAnsi="Times New Roman" w:cs="Times New Roman"/>
          <w:sz w:val="28"/>
          <w:szCs w:val="28"/>
        </w:rPr>
        <w:t>Red</w:t>
      </w:r>
      <w:proofErr w:type="spellEnd"/>
      <w:r w:rsidRPr="00DE27FF">
        <w:rPr>
          <w:rFonts w:ascii="Times New Roman" w:hAnsi="Times New Roman" w:cs="Times New Roman"/>
          <w:sz w:val="28"/>
          <w:szCs w:val="28"/>
        </w:rPr>
        <w:t xml:space="preserve"> usulü Kodun R34 maddesinde düzenlenmiştir. Buna göre, taraflar, hakem heyetinde yer alan bir hakemin tarafsızlığından makul olarak şüphe etmeyi gerektiren sebeplerin varlığı halinde onun reddini talep edebilirler. </w:t>
      </w:r>
      <w:proofErr w:type="spellStart"/>
      <w:r w:rsidRPr="00DE27FF">
        <w:rPr>
          <w:rFonts w:ascii="Times New Roman" w:hAnsi="Times New Roman" w:cs="Times New Roman"/>
          <w:sz w:val="28"/>
          <w:szCs w:val="28"/>
        </w:rPr>
        <w:t>Red</w:t>
      </w:r>
      <w:proofErr w:type="spellEnd"/>
      <w:r w:rsidRPr="00DE27FF">
        <w:rPr>
          <w:rFonts w:ascii="Times New Roman" w:hAnsi="Times New Roman" w:cs="Times New Roman"/>
          <w:sz w:val="28"/>
          <w:szCs w:val="28"/>
        </w:rPr>
        <w:t xml:space="preserve"> talebinin, </w:t>
      </w:r>
      <w:proofErr w:type="spellStart"/>
      <w:r w:rsidRPr="00DE27FF">
        <w:rPr>
          <w:rFonts w:ascii="Times New Roman" w:hAnsi="Times New Roman" w:cs="Times New Roman"/>
          <w:sz w:val="28"/>
          <w:szCs w:val="28"/>
        </w:rPr>
        <w:t>red</w:t>
      </w:r>
      <w:proofErr w:type="spellEnd"/>
      <w:r w:rsidRPr="00DE27FF">
        <w:rPr>
          <w:rFonts w:ascii="Times New Roman" w:hAnsi="Times New Roman" w:cs="Times New Roman"/>
          <w:sz w:val="28"/>
          <w:szCs w:val="28"/>
        </w:rPr>
        <w:t xml:space="preserve"> sebebinin öğrenildiği günü izleyen yedi gün içersinde iletilmesi gerekmektedir. </w:t>
      </w:r>
      <w:proofErr w:type="spellStart"/>
      <w:r w:rsidRPr="00DE27FF">
        <w:rPr>
          <w:rFonts w:ascii="Times New Roman" w:hAnsi="Times New Roman" w:cs="Times New Roman"/>
          <w:sz w:val="28"/>
          <w:szCs w:val="28"/>
        </w:rPr>
        <w:lastRenderedPageBreak/>
        <w:t>Red</w:t>
      </w:r>
      <w:proofErr w:type="spellEnd"/>
      <w:r w:rsidRPr="00DE27FF">
        <w:rPr>
          <w:rFonts w:ascii="Times New Roman" w:hAnsi="Times New Roman" w:cs="Times New Roman"/>
          <w:sz w:val="28"/>
          <w:szCs w:val="28"/>
        </w:rPr>
        <w:t xml:space="preserve"> konusunda münhasıran Konsey yetkilidir. Konsey, Statüye uygun olarak Bürosu aracılığıyla da bu konuyu karara bağlayabilir. </w:t>
      </w:r>
      <w:proofErr w:type="spellStart"/>
      <w:r w:rsidRPr="00DE27FF">
        <w:rPr>
          <w:rFonts w:ascii="Times New Roman" w:hAnsi="Times New Roman" w:cs="Times New Roman"/>
          <w:sz w:val="28"/>
          <w:szCs w:val="28"/>
        </w:rPr>
        <w:t>Red</w:t>
      </w:r>
      <w:proofErr w:type="spellEnd"/>
      <w:r w:rsidRPr="00DE27FF">
        <w:rPr>
          <w:rFonts w:ascii="Times New Roman" w:hAnsi="Times New Roman" w:cs="Times New Roman"/>
          <w:sz w:val="28"/>
          <w:szCs w:val="28"/>
        </w:rPr>
        <w:t xml:space="preserve"> talebi üzerine Konsey tarafından verilen karar kesindir. Bu karara karşı iptal davası açılamaz. Bir hakemin reddi, istifa etmesi, ölümü veya görevden alınması hallerinde, onun yerine, atanmasında izlenen yönteme uygun olarak yeni bir hakem atanır (R36).</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B. Olağan Tahkim Prosedürüne Özgü Yargılama Kurallar</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1. Dava Dilekçesi ve Davalının Cevabı</w:t>
      </w:r>
    </w:p>
    <w:p w:rsidR="00113742" w:rsidRPr="00DE27FF" w:rsidRDefault="00113742"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 Olağan tahkim prosedürü, davacının başvurusunu CAS </w:t>
      </w:r>
      <w:proofErr w:type="spellStart"/>
      <w:r w:rsidRPr="00DE27FF">
        <w:rPr>
          <w:rFonts w:ascii="Times New Roman" w:hAnsi="Times New Roman" w:cs="Times New Roman"/>
          <w:sz w:val="28"/>
          <w:szCs w:val="28"/>
        </w:rPr>
        <w:t>sekreteryasına</w:t>
      </w:r>
      <w:proofErr w:type="spellEnd"/>
      <w:r w:rsidRPr="00DE27FF">
        <w:rPr>
          <w:rFonts w:ascii="Times New Roman" w:hAnsi="Times New Roman" w:cs="Times New Roman"/>
          <w:sz w:val="28"/>
          <w:szCs w:val="28"/>
        </w:rPr>
        <w:t xml:space="preserve"> iletmesi ile başlar. Bu başvurunun nasıl yapılacağı Tahkim Kodu’nun R38 maddesinde ayrıntılı olarak düzenlenmiştir. Maddenin birinci fıkrasına göre dilekçede bulunması gereken hususlar şunlardır: Davalının adı ve adresi; davaya yol açan olayların kısa bir özeti ve çözümü istenen sorunların tanımlanması; davacı tarafın iddiaları; tahkim şartını içeren sözleşmenin veya CAS tahkimini öngören her türlü belgenin bir örneği; hakem veya hakemlerin seçimine ve sayısına ilişkin davacı tarafından yapılması gereken belirlemeler, özellikle tahkim anlaşmasına göre üç hakem tayin edilmesi gerekiyorsa, davacı tarafından CAS hakem listesinden seçilen hakemin ismi. Davacının, dilekçesini sunark</w:t>
      </w:r>
      <w:r w:rsidR="0059345C">
        <w:rPr>
          <w:rFonts w:ascii="Times New Roman" w:hAnsi="Times New Roman" w:cs="Times New Roman"/>
          <w:sz w:val="28"/>
          <w:szCs w:val="28"/>
        </w:rPr>
        <w:t>en Tahkim Kodu m.R64.1’de öngö</w:t>
      </w:r>
      <w:r w:rsidRPr="00DE27FF">
        <w:rPr>
          <w:rFonts w:ascii="Times New Roman" w:hAnsi="Times New Roman" w:cs="Times New Roman"/>
          <w:sz w:val="28"/>
          <w:szCs w:val="28"/>
        </w:rPr>
        <w:t xml:space="preserve">rülen ödemeyi yapması da zorunludur (R38/F.2). </w:t>
      </w:r>
      <w:proofErr w:type="spellStart"/>
      <w:r w:rsidRPr="00DE27FF">
        <w:rPr>
          <w:rFonts w:ascii="Times New Roman" w:hAnsi="Times New Roman" w:cs="Times New Roman"/>
          <w:sz w:val="28"/>
          <w:szCs w:val="28"/>
        </w:rPr>
        <w:t>Sekreterya</w:t>
      </w:r>
      <w:proofErr w:type="spellEnd"/>
      <w:r w:rsidRPr="00DE27FF">
        <w:rPr>
          <w:rFonts w:ascii="Times New Roman" w:hAnsi="Times New Roman" w:cs="Times New Roman"/>
          <w:sz w:val="28"/>
          <w:szCs w:val="28"/>
        </w:rPr>
        <w:t xml:space="preserve"> (taraflar arasında </w:t>
      </w:r>
      <w:proofErr w:type="spellStart"/>
      <w:r w:rsidRPr="00DE27FF">
        <w:rPr>
          <w:rFonts w:ascii="Times New Roman" w:hAnsi="Times New Roman" w:cs="Times New Roman"/>
          <w:sz w:val="28"/>
          <w:szCs w:val="28"/>
        </w:rPr>
        <w:t>CAS’ın</w:t>
      </w:r>
      <w:proofErr w:type="spellEnd"/>
      <w:r w:rsidRPr="00DE27FF">
        <w:rPr>
          <w:rFonts w:ascii="Times New Roman" w:hAnsi="Times New Roman" w:cs="Times New Roman"/>
          <w:sz w:val="28"/>
          <w:szCs w:val="28"/>
        </w:rPr>
        <w:t xml:space="preserve"> yargı yetkisini öngören bir anlaşmanın bulunmadığının açıkça görüldüğü durumlar dışında), yargılamanın başlatılması için gereken tüm tedbirleri alır. Bu çerçevede, dava dilekçesini davalıya iletir, tarafların uyuşmazlığın esasına uygulanacak hukuk hakkındaki görüşlerini alır ve davalının davaya karşı cevapları ile hakem sayısı ve seçimi konusundaki cevabını bildirmesi için bir süre tayin eder (R39/f.1). Davalının cevap dilekçesinde savunma gerekçelerinin kısa bir özetini, varsa, yetki itirazını ve yine varsa, karşı dava taleplerini bildirmesi gerekir (R39/f.2).</w:t>
      </w:r>
    </w:p>
    <w:p w:rsidR="00113742"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 xml:space="preserve">2. Hakem Heyetinin (Panel) Oluşumu </w:t>
      </w:r>
    </w:p>
    <w:p w:rsidR="00DE27FF" w:rsidRPr="00DE27FF" w:rsidRDefault="00113742"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Tahkim yargılaması tek hakem veya üç hakemden oluşan bir heyet tarafından gerçekleştirilir. Hakem sayısını taraflar tahkim anlaşmasında veya tahkim şartında belirleyebilir. Eğer tek hakem tayin edilecekse, dava dilekçesinin </w:t>
      </w:r>
      <w:proofErr w:type="spellStart"/>
      <w:r w:rsidRPr="00DE27FF">
        <w:rPr>
          <w:rFonts w:ascii="Times New Roman" w:hAnsi="Times New Roman" w:cs="Times New Roman"/>
          <w:sz w:val="28"/>
          <w:szCs w:val="28"/>
        </w:rPr>
        <w:t>sekreterya</w:t>
      </w:r>
      <w:proofErr w:type="spellEnd"/>
      <w:r w:rsidRPr="00DE27FF">
        <w:rPr>
          <w:rFonts w:ascii="Times New Roman" w:hAnsi="Times New Roman" w:cs="Times New Roman"/>
          <w:sz w:val="28"/>
          <w:szCs w:val="28"/>
        </w:rPr>
        <w:t xml:space="preserve"> tarafından alınmasından itibaren 15 gün içinde tarafların anlaşarak bu tek hakemi belirlemeleri mümkündür. Taraflar anlaşamazlarsa, daire başkanı tek hakemi tayin eder. Eğer üç hakem tayin edilmesi gerekiyorsa, davacı dava dilekçesi ile birlikte veya hakem sayısına ilişkin kararda belirtilen süre içinde kendi hakemini tayin eder. Davalı da, dava dilekçesinin </w:t>
      </w:r>
      <w:proofErr w:type="spellStart"/>
      <w:r w:rsidRPr="00DE27FF">
        <w:rPr>
          <w:rFonts w:ascii="Times New Roman" w:hAnsi="Times New Roman" w:cs="Times New Roman"/>
          <w:sz w:val="28"/>
          <w:szCs w:val="28"/>
        </w:rPr>
        <w:t>sekreterya</w:t>
      </w:r>
      <w:proofErr w:type="spellEnd"/>
      <w:r w:rsidRPr="00DE27FF">
        <w:rPr>
          <w:rFonts w:ascii="Times New Roman" w:hAnsi="Times New Roman" w:cs="Times New Roman"/>
          <w:sz w:val="28"/>
          <w:szCs w:val="28"/>
        </w:rPr>
        <w:t xml:space="preserve"> tarafından </w:t>
      </w:r>
      <w:r w:rsidRPr="00DE27FF">
        <w:rPr>
          <w:rFonts w:ascii="Times New Roman" w:hAnsi="Times New Roman" w:cs="Times New Roman"/>
          <w:sz w:val="28"/>
          <w:szCs w:val="28"/>
        </w:rPr>
        <w:lastRenderedPageBreak/>
        <w:t xml:space="preserve">alınmasından itibaren tayin edilen süre içinde kendi hakemini tayin eder. Eğer taraflar bu süreler içinde kendi hakemlerini seçmezlerse , onların yerine daire başkanı seçer. Bu şekilde belirlenen iki hakem, </w:t>
      </w:r>
      <w:proofErr w:type="spellStart"/>
      <w:r w:rsidR="00DE27FF" w:rsidRPr="00DE27FF">
        <w:rPr>
          <w:rFonts w:ascii="Times New Roman" w:hAnsi="Times New Roman" w:cs="Times New Roman"/>
          <w:sz w:val="28"/>
          <w:szCs w:val="28"/>
        </w:rPr>
        <w:t>sekreterya</w:t>
      </w:r>
      <w:proofErr w:type="spellEnd"/>
      <w:r w:rsidR="00DE27FF" w:rsidRPr="00DE27FF">
        <w:rPr>
          <w:rFonts w:ascii="Times New Roman" w:hAnsi="Times New Roman" w:cs="Times New Roman"/>
          <w:sz w:val="28"/>
          <w:szCs w:val="28"/>
        </w:rPr>
        <w:t xml:space="preserve"> tarafından kararlaş</w:t>
      </w:r>
      <w:r w:rsidRPr="00DE27FF">
        <w:rPr>
          <w:rFonts w:ascii="Times New Roman" w:hAnsi="Times New Roman" w:cs="Times New Roman"/>
          <w:sz w:val="28"/>
          <w:szCs w:val="28"/>
        </w:rPr>
        <w:t xml:space="preserve">tırılan sürede, Heyet Başkanı olarak da görev yapacak olan üçüncü hakemi seçer. Eğer hakemler üçüncü hakemin seçimi konusunda anlaşamazlarsa, bu hakem Daire başkanı tarafından seçilir. </w:t>
      </w:r>
    </w:p>
    <w:p w:rsidR="00DE27FF" w:rsidRPr="00DE27FF" w:rsidRDefault="00113742" w:rsidP="00DE27FF">
      <w:pPr>
        <w:jc w:val="both"/>
        <w:rPr>
          <w:rFonts w:ascii="Times New Roman" w:hAnsi="Times New Roman" w:cs="Times New Roman"/>
          <w:b/>
          <w:sz w:val="28"/>
          <w:szCs w:val="28"/>
        </w:rPr>
      </w:pPr>
      <w:r w:rsidRPr="00DE27FF">
        <w:rPr>
          <w:rFonts w:ascii="Times New Roman" w:hAnsi="Times New Roman" w:cs="Times New Roman"/>
          <w:b/>
          <w:sz w:val="28"/>
          <w:szCs w:val="28"/>
        </w:rPr>
        <w:t xml:space="preserve">3. Yazışmaların yapılması </w:t>
      </w:r>
    </w:p>
    <w:p w:rsidR="00113742" w:rsidRPr="00DE27FF" w:rsidRDefault="00113742" w:rsidP="00DE27FF">
      <w:pPr>
        <w:jc w:val="both"/>
        <w:rPr>
          <w:rFonts w:ascii="Times New Roman" w:hAnsi="Times New Roman" w:cs="Times New Roman"/>
          <w:sz w:val="28"/>
          <w:szCs w:val="28"/>
        </w:rPr>
      </w:pPr>
      <w:r w:rsidRPr="00DE27FF">
        <w:rPr>
          <w:rFonts w:ascii="Times New Roman" w:hAnsi="Times New Roman" w:cs="Times New Roman"/>
          <w:sz w:val="28"/>
          <w:szCs w:val="28"/>
        </w:rPr>
        <w:t>CAS yargılaması prensip olarak yazılıdır. Tahkim Kodu’nun R44.1 maddesi yazılı aşamanın nasıl gerçekleşeceğini ve bu aşamada uyulması gereken prensipleri ortaya koymaktadır. Buna göre, daire başkanı, dosyayı alır almaz yazılı aşamanın nasıl gerçekleşeceğini belirler. Taraflar, dilekçelerinin ekinde, kendi tasarruflarında bulunan, dayandıkları tüm yazılı delilleri de eklemek zorundadırlar. Eğer, taraflardan birinin iddia veya savunmasını dayandırdığı belgeler, diğer tarafın kontrolünde veya elinde bulunuyor ise, heyetten o tarafın bu belgeleri sunmasına karar vermesini talep edebilir. Yazılı aşama tamamlandıktan sonra, taraflardan hiçbiri karşı tarafın rızası olmaksızın herhangi bir belge ileri süremez. Ancak istisnai durumlarda Heyetin izni ile bu mümkün olabilir. Taraflar, şahit veya uzman dinletmek istiyorlarsa onları da ve diğer tüm delillerini yazılı aşamada belirtmek zorundadırlar.</w:t>
      </w:r>
    </w:p>
    <w:p w:rsidR="00DE27FF" w:rsidRPr="0025667F" w:rsidRDefault="00DE27FF" w:rsidP="00DE27FF">
      <w:pPr>
        <w:jc w:val="both"/>
        <w:rPr>
          <w:rFonts w:ascii="Times New Roman" w:hAnsi="Times New Roman" w:cs="Times New Roman"/>
          <w:b/>
          <w:sz w:val="28"/>
          <w:szCs w:val="28"/>
        </w:rPr>
      </w:pPr>
      <w:r w:rsidRPr="0025667F">
        <w:rPr>
          <w:rFonts w:ascii="Times New Roman" w:hAnsi="Times New Roman" w:cs="Times New Roman"/>
          <w:b/>
          <w:sz w:val="28"/>
          <w:szCs w:val="28"/>
        </w:rPr>
        <w:t>4. Duruşma</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 Duruşmanın nasıl yapılacağı Kodun R44.2 maddesinde açıklanmıştır. Buna göre, her şeyden önce, duruşma yapılması zorunlu değildir. Eğer Heyet dilekçe aşaması sonrasında yeterince bilgi sahibi olduğuna kanaat getirirse, tarafların da görüşünü aldıktan sonra, duruşma yapılmamasına karar verebilir.</w:t>
      </w:r>
    </w:p>
    <w:p w:rsidR="00DE27FF" w:rsidRPr="0025667F" w:rsidRDefault="00DE27FF" w:rsidP="00DE27FF">
      <w:pPr>
        <w:jc w:val="both"/>
        <w:rPr>
          <w:rFonts w:ascii="Times New Roman" w:hAnsi="Times New Roman" w:cs="Times New Roman"/>
          <w:b/>
          <w:sz w:val="28"/>
          <w:szCs w:val="28"/>
        </w:rPr>
      </w:pPr>
      <w:r w:rsidRPr="0025667F">
        <w:rPr>
          <w:rFonts w:ascii="Times New Roman" w:hAnsi="Times New Roman" w:cs="Times New Roman"/>
          <w:b/>
          <w:sz w:val="28"/>
          <w:szCs w:val="28"/>
        </w:rPr>
        <w:t xml:space="preserve">5. Uyuşmazlığın Esasına Uygulanacak Hukuk </w:t>
      </w:r>
    </w:p>
    <w:p w:rsid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Uyuşmazlığın çözümünde hakemlerce esas alınması gereken maddi hukuk kurallarının tespitinde irade serbestisi prensibi geçerlidir. Buna göre, taraflar hakemlerce uygulanması gereken maddi hukuk kurallarını serbestçe kararlaştırabilirler (R45). Tarafların uygulanacak maddi hukuk kurallarını seçmedikleri durumlarda hakem heyeti İsviçre Hukukuna göre karar verecektir (R45).</w:t>
      </w:r>
    </w:p>
    <w:p w:rsidR="0025667F" w:rsidRDefault="0025667F" w:rsidP="00DE27FF">
      <w:pPr>
        <w:jc w:val="both"/>
        <w:rPr>
          <w:rFonts w:ascii="Times New Roman" w:hAnsi="Times New Roman" w:cs="Times New Roman"/>
          <w:sz w:val="28"/>
          <w:szCs w:val="28"/>
        </w:rPr>
      </w:pPr>
    </w:p>
    <w:p w:rsidR="0025667F" w:rsidRDefault="0025667F" w:rsidP="00DE27FF">
      <w:pPr>
        <w:jc w:val="both"/>
        <w:rPr>
          <w:rFonts w:ascii="Times New Roman" w:hAnsi="Times New Roman" w:cs="Times New Roman"/>
          <w:sz w:val="28"/>
          <w:szCs w:val="28"/>
        </w:rPr>
      </w:pPr>
    </w:p>
    <w:p w:rsidR="0025667F" w:rsidRPr="00DE27FF" w:rsidRDefault="0025667F" w:rsidP="00DE27FF">
      <w:pPr>
        <w:jc w:val="both"/>
        <w:rPr>
          <w:rFonts w:ascii="Times New Roman" w:hAnsi="Times New Roman" w:cs="Times New Roman"/>
          <w:sz w:val="28"/>
          <w:szCs w:val="28"/>
        </w:rPr>
      </w:pP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 </w:t>
      </w:r>
      <w:proofErr w:type="spellStart"/>
      <w:r w:rsidRPr="0025667F">
        <w:rPr>
          <w:rFonts w:ascii="Times New Roman" w:hAnsi="Times New Roman" w:cs="Times New Roman"/>
          <w:b/>
          <w:sz w:val="28"/>
          <w:szCs w:val="28"/>
        </w:rPr>
        <w:t>CAS’a</w:t>
      </w:r>
      <w:proofErr w:type="spellEnd"/>
      <w:r w:rsidRPr="0025667F">
        <w:rPr>
          <w:rFonts w:ascii="Times New Roman" w:hAnsi="Times New Roman" w:cs="Times New Roman"/>
          <w:b/>
          <w:sz w:val="28"/>
          <w:szCs w:val="28"/>
        </w:rPr>
        <w:t xml:space="preserve"> Temyiz Başvurusu Yapılabilmesi İçin Gereken Koşullar</w:t>
      </w:r>
      <w:r w:rsidRPr="00DE27FF">
        <w:rPr>
          <w:rFonts w:ascii="Times New Roman" w:hAnsi="Times New Roman" w:cs="Times New Roman"/>
          <w:sz w:val="28"/>
          <w:szCs w:val="28"/>
        </w:rPr>
        <w:t xml:space="preserve"> </w:t>
      </w:r>
    </w:p>
    <w:p w:rsidR="00DE27FF" w:rsidRPr="00DE27FF" w:rsidRDefault="00DE27FF" w:rsidP="00DE27FF">
      <w:pPr>
        <w:jc w:val="both"/>
        <w:rPr>
          <w:rFonts w:ascii="Times New Roman" w:hAnsi="Times New Roman" w:cs="Times New Roman"/>
          <w:sz w:val="28"/>
          <w:szCs w:val="28"/>
        </w:rPr>
      </w:pPr>
      <w:proofErr w:type="spellStart"/>
      <w:r w:rsidRPr="00DE27FF">
        <w:rPr>
          <w:rFonts w:ascii="Times New Roman" w:hAnsi="Times New Roman" w:cs="Times New Roman"/>
          <w:sz w:val="28"/>
          <w:szCs w:val="28"/>
        </w:rPr>
        <w:t>CAS’ın</w:t>
      </w:r>
      <w:proofErr w:type="spellEnd"/>
      <w:r w:rsidRPr="00DE27FF">
        <w:rPr>
          <w:rFonts w:ascii="Times New Roman" w:hAnsi="Times New Roman" w:cs="Times New Roman"/>
          <w:sz w:val="28"/>
          <w:szCs w:val="28"/>
        </w:rPr>
        <w:t>, daha önceden verilmiş kararlara karşı temyiz mercii olarak görev yapabilmesi için CAS Kodu R47 ile öngörülen koşulların gerçekleşmiş olması gerekmektedir. Bu koşulları açıklamak gerekirse,</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 a. İlk koşul, verdiği karar aleyhine temyiz başvurusu yapılmak istenen kuruluşun tüzüğünde veya statüsünde </w:t>
      </w:r>
      <w:proofErr w:type="spellStart"/>
      <w:r w:rsidRPr="00DE27FF">
        <w:rPr>
          <w:rFonts w:ascii="Times New Roman" w:hAnsi="Times New Roman" w:cs="Times New Roman"/>
          <w:sz w:val="28"/>
          <w:szCs w:val="28"/>
        </w:rPr>
        <w:t>CAS’ın</w:t>
      </w:r>
      <w:proofErr w:type="spellEnd"/>
      <w:r w:rsidRPr="00DE27FF">
        <w:rPr>
          <w:rFonts w:ascii="Times New Roman" w:hAnsi="Times New Roman" w:cs="Times New Roman"/>
          <w:sz w:val="28"/>
          <w:szCs w:val="28"/>
        </w:rPr>
        <w:t xml:space="preserve"> bu yetkisinin kabul edilmiş olması veya taraflar arasında yapılan özel bir tahkim anlaşması ile bunun öngörülmüş olmasıdır. Bu koşul, tahkimin taraf iradesine dayanan bir yargı yöntemi olmasının sonucudur.</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 b. İkinci koşul, söz konusu sportif kuruluşun tüzüğü veya statüsü ile öngörülmüş olan başvuru yollarının tüketilmiş olmasıdı</w:t>
      </w:r>
      <w:r w:rsidR="00AA708D">
        <w:rPr>
          <w:rFonts w:ascii="Times New Roman" w:hAnsi="Times New Roman" w:cs="Times New Roman"/>
          <w:sz w:val="28"/>
          <w:szCs w:val="28"/>
        </w:rPr>
        <w:t>r.</w:t>
      </w:r>
      <w:r w:rsidRPr="00DE27FF">
        <w:rPr>
          <w:rFonts w:ascii="Times New Roman" w:hAnsi="Times New Roman" w:cs="Times New Roman"/>
          <w:sz w:val="28"/>
          <w:szCs w:val="28"/>
        </w:rPr>
        <w:t xml:space="preserve"> Buna göre, temyiz başvurusunun CAS nezdinde yapılabilmesi için, ilgili federasyon veya sportif kuruluşun tüzük hükümlerinde, </w:t>
      </w:r>
      <w:proofErr w:type="spellStart"/>
      <w:r w:rsidRPr="00DE27FF">
        <w:rPr>
          <w:rFonts w:ascii="Times New Roman" w:hAnsi="Times New Roman" w:cs="Times New Roman"/>
          <w:sz w:val="28"/>
          <w:szCs w:val="28"/>
        </w:rPr>
        <w:t>CAS’a</w:t>
      </w:r>
      <w:proofErr w:type="spellEnd"/>
      <w:r w:rsidRPr="00DE27FF">
        <w:rPr>
          <w:rFonts w:ascii="Times New Roman" w:hAnsi="Times New Roman" w:cs="Times New Roman"/>
          <w:sz w:val="28"/>
          <w:szCs w:val="28"/>
        </w:rPr>
        <w:t xml:space="preserve"> başvurmadan önce mutlaka gerçekleştirilmesi öngörülen (zorunlu) iç başvuru yollarının tüketilmiş olması gerekmektedir</w:t>
      </w:r>
      <w:r w:rsidR="00AA708D">
        <w:rPr>
          <w:rFonts w:ascii="Times New Roman" w:hAnsi="Times New Roman" w:cs="Times New Roman"/>
          <w:sz w:val="28"/>
          <w:szCs w:val="28"/>
        </w:rPr>
        <w:t>.</w:t>
      </w:r>
      <w:r w:rsidRPr="00DE27FF">
        <w:rPr>
          <w:rFonts w:ascii="Times New Roman" w:hAnsi="Times New Roman" w:cs="Times New Roman"/>
          <w:sz w:val="28"/>
          <w:szCs w:val="28"/>
        </w:rPr>
        <w:t xml:space="preserve"> Yapılan bir temyiz başvurusu üzerine, iç başvuru yollarının tüketilmediğini ileri süren tarafın, etkili bir iç başvuru mekanizmasının bulunduğunu ispat etmesi gerekmektedir. </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c. Maddenin ikinci paragrafında, </w:t>
      </w:r>
      <w:proofErr w:type="spellStart"/>
      <w:r w:rsidRPr="00DE27FF">
        <w:rPr>
          <w:rFonts w:ascii="Times New Roman" w:hAnsi="Times New Roman" w:cs="Times New Roman"/>
          <w:sz w:val="28"/>
          <w:szCs w:val="28"/>
        </w:rPr>
        <w:t>CAS’ın</w:t>
      </w:r>
      <w:proofErr w:type="spellEnd"/>
      <w:r w:rsidRPr="00DE27FF">
        <w:rPr>
          <w:rFonts w:ascii="Times New Roman" w:hAnsi="Times New Roman" w:cs="Times New Roman"/>
          <w:sz w:val="28"/>
          <w:szCs w:val="28"/>
        </w:rPr>
        <w:t xml:space="preserve"> ilk yargı mercii olarak verdiği kararlara karşı</w:t>
      </w:r>
      <w:r w:rsidR="00AA708D">
        <w:rPr>
          <w:rFonts w:ascii="Times New Roman" w:hAnsi="Times New Roman" w:cs="Times New Roman"/>
          <w:sz w:val="28"/>
          <w:szCs w:val="28"/>
        </w:rPr>
        <w:t xml:space="preserve"> </w:t>
      </w:r>
      <w:proofErr w:type="spellStart"/>
      <w:r w:rsidR="00AA708D">
        <w:rPr>
          <w:rFonts w:ascii="Times New Roman" w:hAnsi="Times New Roman" w:cs="Times New Roman"/>
          <w:sz w:val="28"/>
          <w:szCs w:val="28"/>
        </w:rPr>
        <w:t>CAS’a</w:t>
      </w:r>
      <w:proofErr w:type="spellEnd"/>
      <w:r w:rsidR="00AA708D">
        <w:rPr>
          <w:rFonts w:ascii="Times New Roman" w:hAnsi="Times New Roman" w:cs="Times New Roman"/>
          <w:sz w:val="28"/>
          <w:szCs w:val="28"/>
        </w:rPr>
        <w:t xml:space="preserve"> temyiz başvurusunun yapı</w:t>
      </w:r>
      <w:r w:rsidRPr="00DE27FF">
        <w:rPr>
          <w:rFonts w:ascii="Times New Roman" w:hAnsi="Times New Roman" w:cs="Times New Roman"/>
          <w:sz w:val="28"/>
          <w:szCs w:val="28"/>
        </w:rPr>
        <w:t xml:space="preserve">labilmesi için, ilk yargı mercii karar vermesini düzenleyen kurallarda böyle bir başvuru imkânının açıkça öngörülmüş olması aranmaktadır (R47/2). </w:t>
      </w:r>
    </w:p>
    <w:p w:rsid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d. Her türlü uyuşmazlık hakkında verilecek kararlar için temyize başvurulabilir.</w:t>
      </w:r>
    </w:p>
    <w:p w:rsidR="0025667F" w:rsidRPr="00DE27FF" w:rsidRDefault="0025667F" w:rsidP="00DE27FF">
      <w:pPr>
        <w:jc w:val="both"/>
        <w:rPr>
          <w:rFonts w:ascii="Times New Roman" w:hAnsi="Times New Roman" w:cs="Times New Roman"/>
          <w:sz w:val="28"/>
          <w:szCs w:val="28"/>
        </w:rPr>
      </w:pPr>
    </w:p>
    <w:p w:rsidR="00DE27FF" w:rsidRPr="0025667F" w:rsidRDefault="00DE27FF" w:rsidP="00DE27FF">
      <w:pPr>
        <w:jc w:val="both"/>
        <w:rPr>
          <w:rFonts w:ascii="Times New Roman" w:hAnsi="Times New Roman" w:cs="Times New Roman"/>
          <w:b/>
          <w:sz w:val="28"/>
          <w:szCs w:val="28"/>
        </w:rPr>
      </w:pPr>
      <w:r w:rsidRPr="00DE27FF">
        <w:rPr>
          <w:rFonts w:ascii="Times New Roman" w:hAnsi="Times New Roman" w:cs="Times New Roman"/>
          <w:sz w:val="28"/>
          <w:szCs w:val="28"/>
        </w:rPr>
        <w:t xml:space="preserve"> </w:t>
      </w:r>
      <w:r w:rsidRPr="0025667F">
        <w:rPr>
          <w:rFonts w:ascii="Times New Roman" w:hAnsi="Times New Roman" w:cs="Times New Roman"/>
          <w:b/>
          <w:sz w:val="28"/>
          <w:szCs w:val="28"/>
        </w:rPr>
        <w:t xml:space="preserve">Temyiz Süresi </w:t>
      </w:r>
    </w:p>
    <w:p w:rsid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Temyiz süresi, Tahkim Kodunun R49 maddesinde düzenlenmiştir. Maddede, öncelikle, temyize konu kararı veren federasyonun, birliğin veya diğer sportif kuruluşun statüsünde veya tüzüğünde temyiz süresi hakkında bir hüküm varsa ona uyulması öngörülmektedir. Diğer yandan, taraflar arasında yapılan özel bir anlaşma ile de temyiz süresinin belirlenmesi mümkündür. Eğer, bu şekilde temyiz süresi belirlenmedi ise, R49 ile öngörülen 21 günlük süre esas alınacaktır. Bu süre temyize konu olan kararın, temyiz başvurusu yapan kişiye tebliğ edildiği tarihten itibaren hesaplanacaktır. Süreye uyulmuş sayılması için, </w:t>
      </w:r>
      <w:r w:rsidRPr="00DE27FF">
        <w:rPr>
          <w:rFonts w:ascii="Times New Roman" w:hAnsi="Times New Roman" w:cs="Times New Roman"/>
          <w:sz w:val="28"/>
          <w:szCs w:val="28"/>
        </w:rPr>
        <w:lastRenderedPageBreak/>
        <w:t>temyiz başvurusunun süresi içinde başvuruyu yapan kişi tarafından gönderilmiş olması yeterlidir (R32).</w:t>
      </w:r>
    </w:p>
    <w:p w:rsidR="0025667F" w:rsidRPr="00DE27FF" w:rsidRDefault="0025667F" w:rsidP="00DE27FF">
      <w:pPr>
        <w:jc w:val="both"/>
        <w:rPr>
          <w:rFonts w:ascii="Times New Roman" w:hAnsi="Times New Roman" w:cs="Times New Roman"/>
          <w:sz w:val="28"/>
          <w:szCs w:val="28"/>
        </w:rPr>
      </w:pPr>
    </w:p>
    <w:p w:rsidR="00DE27FF" w:rsidRPr="0025667F" w:rsidRDefault="00DE27FF" w:rsidP="0025667F">
      <w:pPr>
        <w:jc w:val="center"/>
        <w:rPr>
          <w:rFonts w:ascii="Times New Roman" w:hAnsi="Times New Roman" w:cs="Times New Roman"/>
          <w:b/>
          <w:sz w:val="28"/>
          <w:szCs w:val="28"/>
        </w:rPr>
      </w:pPr>
      <w:r w:rsidRPr="0025667F">
        <w:rPr>
          <w:rFonts w:ascii="Times New Roman" w:hAnsi="Times New Roman" w:cs="Times New Roman"/>
          <w:b/>
          <w:sz w:val="28"/>
          <w:szCs w:val="28"/>
        </w:rPr>
        <w:t>CAS NEZDİNDE VERİLEN HAKEM KARARLARININ İPTALİ</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CAS Tahkim Tüzüğü çerçevesinde verilen hakem kararları, </w:t>
      </w:r>
      <w:proofErr w:type="spellStart"/>
      <w:r w:rsidRPr="00DE27FF">
        <w:rPr>
          <w:rFonts w:ascii="Times New Roman" w:hAnsi="Times New Roman" w:cs="Times New Roman"/>
          <w:sz w:val="28"/>
          <w:szCs w:val="28"/>
        </w:rPr>
        <w:t>sekreterya</w:t>
      </w:r>
      <w:proofErr w:type="spellEnd"/>
      <w:r w:rsidRPr="00DE27FF">
        <w:rPr>
          <w:rFonts w:ascii="Times New Roman" w:hAnsi="Times New Roman" w:cs="Times New Roman"/>
          <w:sz w:val="28"/>
          <w:szCs w:val="28"/>
        </w:rPr>
        <w:t xml:space="preserve"> tarafından taraflara tebliğ edildiği tarih itibariyle taraflar açısından uyulması gereken (bağlayıcı) kararlardır. CAS </w:t>
      </w:r>
      <w:proofErr w:type="spellStart"/>
      <w:r w:rsidRPr="00DE27FF">
        <w:rPr>
          <w:rFonts w:ascii="Times New Roman" w:hAnsi="Times New Roman" w:cs="Times New Roman"/>
          <w:sz w:val="28"/>
          <w:szCs w:val="28"/>
        </w:rPr>
        <w:t>sekreteryası</w:t>
      </w:r>
      <w:proofErr w:type="spellEnd"/>
      <w:r w:rsidRPr="00DE27FF">
        <w:rPr>
          <w:rFonts w:ascii="Times New Roman" w:hAnsi="Times New Roman" w:cs="Times New Roman"/>
          <w:sz w:val="28"/>
          <w:szCs w:val="28"/>
        </w:rPr>
        <w:t xml:space="preserve"> tarafından tasdik edilen hakem kararları, taraflara tebliğ edildiği tarih itibariyle uyulması</w:t>
      </w:r>
      <w:r w:rsidR="00AA708D">
        <w:rPr>
          <w:rFonts w:ascii="Times New Roman" w:hAnsi="Times New Roman" w:cs="Times New Roman"/>
          <w:sz w:val="28"/>
          <w:szCs w:val="28"/>
        </w:rPr>
        <w:t xml:space="preserve"> gereken, </w:t>
      </w:r>
      <w:proofErr w:type="spellStart"/>
      <w:r w:rsidR="00AA708D">
        <w:rPr>
          <w:rFonts w:ascii="Times New Roman" w:hAnsi="Times New Roman" w:cs="Times New Roman"/>
          <w:sz w:val="28"/>
          <w:szCs w:val="28"/>
        </w:rPr>
        <w:t>icrai</w:t>
      </w:r>
      <w:proofErr w:type="spellEnd"/>
      <w:r w:rsidR="00AA708D">
        <w:rPr>
          <w:rFonts w:ascii="Times New Roman" w:hAnsi="Times New Roman" w:cs="Times New Roman"/>
          <w:sz w:val="28"/>
          <w:szCs w:val="28"/>
        </w:rPr>
        <w:t xml:space="preserve"> kabiliyeti olan</w:t>
      </w:r>
      <w:r w:rsidRPr="00DE27FF">
        <w:rPr>
          <w:rFonts w:ascii="Times New Roman" w:hAnsi="Times New Roman" w:cs="Times New Roman"/>
          <w:sz w:val="28"/>
          <w:szCs w:val="28"/>
        </w:rPr>
        <w:t xml:space="preserve"> kararlardır. CAS hakem kararlarına karşı tek bir başvuru yolu mevcuttur, o da Uluslararası Özel Hukuk Hakkındaki Federal Kanun İsviçre (LDIP) m. 190 </w:t>
      </w:r>
      <w:proofErr w:type="spellStart"/>
      <w:r w:rsidRPr="00DE27FF">
        <w:rPr>
          <w:rFonts w:ascii="Times New Roman" w:hAnsi="Times New Roman" w:cs="Times New Roman"/>
          <w:sz w:val="28"/>
          <w:szCs w:val="28"/>
        </w:rPr>
        <w:t>vd</w:t>
      </w:r>
      <w:proofErr w:type="spellEnd"/>
      <w:r w:rsidRPr="00DE27FF">
        <w:rPr>
          <w:rFonts w:ascii="Times New Roman" w:hAnsi="Times New Roman" w:cs="Times New Roman"/>
          <w:sz w:val="28"/>
          <w:szCs w:val="28"/>
        </w:rPr>
        <w:t>. hükümleri çerçevesinde açılması mümkün olan iptal davasıdır.</w:t>
      </w:r>
    </w:p>
    <w:p w:rsidR="00DE27FF" w:rsidRPr="00DE27FF" w:rsidRDefault="00DE27FF" w:rsidP="00DE27FF">
      <w:pPr>
        <w:jc w:val="both"/>
        <w:rPr>
          <w:rFonts w:ascii="Times New Roman" w:hAnsi="Times New Roman" w:cs="Times New Roman"/>
          <w:sz w:val="28"/>
          <w:szCs w:val="28"/>
        </w:rPr>
      </w:pPr>
      <w:r w:rsidRPr="00DE27FF">
        <w:rPr>
          <w:rFonts w:ascii="Times New Roman" w:hAnsi="Times New Roman" w:cs="Times New Roman"/>
          <w:sz w:val="28"/>
          <w:szCs w:val="28"/>
        </w:rPr>
        <w:t xml:space="preserve">Ancak, iptal davalarında dava konusu kararın esas bakımından denetimi söz konusu olmamakta, sadece tahkim yargılamasında yapılan şekli veya </w:t>
      </w:r>
      <w:proofErr w:type="spellStart"/>
      <w:r w:rsidRPr="00DE27FF">
        <w:rPr>
          <w:rFonts w:ascii="Times New Roman" w:hAnsi="Times New Roman" w:cs="Times New Roman"/>
          <w:sz w:val="28"/>
          <w:szCs w:val="28"/>
        </w:rPr>
        <w:t>usuli</w:t>
      </w:r>
      <w:proofErr w:type="spellEnd"/>
      <w:r w:rsidRPr="00DE27FF">
        <w:rPr>
          <w:rFonts w:ascii="Times New Roman" w:hAnsi="Times New Roman" w:cs="Times New Roman"/>
          <w:sz w:val="28"/>
          <w:szCs w:val="28"/>
        </w:rPr>
        <w:t xml:space="preserve"> hatalar iptal sebebi olarak ileri sürülebilmektedir.</w:t>
      </w:r>
    </w:p>
    <w:sectPr w:rsidR="00DE27FF" w:rsidRPr="00DE27FF" w:rsidSect="00AC2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CAD"/>
    <w:multiLevelType w:val="hybridMultilevel"/>
    <w:tmpl w:val="6136B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064BD5"/>
    <w:multiLevelType w:val="hybridMultilevel"/>
    <w:tmpl w:val="EEA4B1E8"/>
    <w:lvl w:ilvl="0" w:tplc="C48016E6">
      <w:start w:val="1"/>
      <w:numFmt w:val="bullet"/>
      <w:lvlText w:val="•"/>
      <w:lvlJc w:val="left"/>
      <w:pPr>
        <w:tabs>
          <w:tab w:val="num" w:pos="720"/>
        </w:tabs>
        <w:ind w:left="720" w:hanging="360"/>
      </w:pPr>
      <w:rPr>
        <w:rFonts w:ascii="Times New Roman" w:hAnsi="Times New Roman" w:hint="default"/>
      </w:rPr>
    </w:lvl>
    <w:lvl w:ilvl="1" w:tplc="CEB0DFD6" w:tentative="1">
      <w:start w:val="1"/>
      <w:numFmt w:val="bullet"/>
      <w:lvlText w:val="•"/>
      <w:lvlJc w:val="left"/>
      <w:pPr>
        <w:tabs>
          <w:tab w:val="num" w:pos="1440"/>
        </w:tabs>
        <w:ind w:left="1440" w:hanging="360"/>
      </w:pPr>
      <w:rPr>
        <w:rFonts w:ascii="Times New Roman" w:hAnsi="Times New Roman" w:hint="default"/>
      </w:rPr>
    </w:lvl>
    <w:lvl w:ilvl="2" w:tplc="8F7E6A12" w:tentative="1">
      <w:start w:val="1"/>
      <w:numFmt w:val="bullet"/>
      <w:lvlText w:val="•"/>
      <w:lvlJc w:val="left"/>
      <w:pPr>
        <w:tabs>
          <w:tab w:val="num" w:pos="2160"/>
        </w:tabs>
        <w:ind w:left="2160" w:hanging="360"/>
      </w:pPr>
      <w:rPr>
        <w:rFonts w:ascii="Times New Roman" w:hAnsi="Times New Roman" w:hint="default"/>
      </w:rPr>
    </w:lvl>
    <w:lvl w:ilvl="3" w:tplc="C2EC50E2" w:tentative="1">
      <w:start w:val="1"/>
      <w:numFmt w:val="bullet"/>
      <w:lvlText w:val="•"/>
      <w:lvlJc w:val="left"/>
      <w:pPr>
        <w:tabs>
          <w:tab w:val="num" w:pos="2880"/>
        </w:tabs>
        <w:ind w:left="2880" w:hanging="360"/>
      </w:pPr>
      <w:rPr>
        <w:rFonts w:ascii="Times New Roman" w:hAnsi="Times New Roman" w:hint="default"/>
      </w:rPr>
    </w:lvl>
    <w:lvl w:ilvl="4" w:tplc="493848BE" w:tentative="1">
      <w:start w:val="1"/>
      <w:numFmt w:val="bullet"/>
      <w:lvlText w:val="•"/>
      <w:lvlJc w:val="left"/>
      <w:pPr>
        <w:tabs>
          <w:tab w:val="num" w:pos="3600"/>
        </w:tabs>
        <w:ind w:left="3600" w:hanging="360"/>
      </w:pPr>
      <w:rPr>
        <w:rFonts w:ascii="Times New Roman" w:hAnsi="Times New Roman" w:hint="default"/>
      </w:rPr>
    </w:lvl>
    <w:lvl w:ilvl="5" w:tplc="13F62B08" w:tentative="1">
      <w:start w:val="1"/>
      <w:numFmt w:val="bullet"/>
      <w:lvlText w:val="•"/>
      <w:lvlJc w:val="left"/>
      <w:pPr>
        <w:tabs>
          <w:tab w:val="num" w:pos="4320"/>
        </w:tabs>
        <w:ind w:left="4320" w:hanging="360"/>
      </w:pPr>
      <w:rPr>
        <w:rFonts w:ascii="Times New Roman" w:hAnsi="Times New Roman" w:hint="default"/>
      </w:rPr>
    </w:lvl>
    <w:lvl w:ilvl="6" w:tplc="46E674BC" w:tentative="1">
      <w:start w:val="1"/>
      <w:numFmt w:val="bullet"/>
      <w:lvlText w:val="•"/>
      <w:lvlJc w:val="left"/>
      <w:pPr>
        <w:tabs>
          <w:tab w:val="num" w:pos="5040"/>
        </w:tabs>
        <w:ind w:left="5040" w:hanging="360"/>
      </w:pPr>
      <w:rPr>
        <w:rFonts w:ascii="Times New Roman" w:hAnsi="Times New Roman" w:hint="default"/>
      </w:rPr>
    </w:lvl>
    <w:lvl w:ilvl="7" w:tplc="BDC24394" w:tentative="1">
      <w:start w:val="1"/>
      <w:numFmt w:val="bullet"/>
      <w:lvlText w:val="•"/>
      <w:lvlJc w:val="left"/>
      <w:pPr>
        <w:tabs>
          <w:tab w:val="num" w:pos="5760"/>
        </w:tabs>
        <w:ind w:left="5760" w:hanging="360"/>
      </w:pPr>
      <w:rPr>
        <w:rFonts w:ascii="Times New Roman" w:hAnsi="Times New Roman" w:hint="default"/>
      </w:rPr>
    </w:lvl>
    <w:lvl w:ilvl="8" w:tplc="E07C75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4063A3"/>
    <w:multiLevelType w:val="hybridMultilevel"/>
    <w:tmpl w:val="4BEE411C"/>
    <w:lvl w:ilvl="0" w:tplc="C668F96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
    <w:nsid w:val="44CD31FF"/>
    <w:multiLevelType w:val="hybridMultilevel"/>
    <w:tmpl w:val="5C4C25F2"/>
    <w:lvl w:ilvl="0" w:tplc="FFF88470">
      <w:start w:val="1"/>
      <w:numFmt w:val="bullet"/>
      <w:lvlText w:val="•"/>
      <w:lvlJc w:val="left"/>
      <w:pPr>
        <w:tabs>
          <w:tab w:val="num" w:pos="720"/>
        </w:tabs>
        <w:ind w:left="720" w:hanging="360"/>
      </w:pPr>
      <w:rPr>
        <w:rFonts w:ascii="Times New Roman" w:hAnsi="Times New Roman" w:hint="default"/>
      </w:rPr>
    </w:lvl>
    <w:lvl w:ilvl="1" w:tplc="4FB09FF0" w:tentative="1">
      <w:start w:val="1"/>
      <w:numFmt w:val="bullet"/>
      <w:lvlText w:val="•"/>
      <w:lvlJc w:val="left"/>
      <w:pPr>
        <w:tabs>
          <w:tab w:val="num" w:pos="1440"/>
        </w:tabs>
        <w:ind w:left="1440" w:hanging="360"/>
      </w:pPr>
      <w:rPr>
        <w:rFonts w:ascii="Times New Roman" w:hAnsi="Times New Roman" w:hint="default"/>
      </w:rPr>
    </w:lvl>
    <w:lvl w:ilvl="2" w:tplc="44803344" w:tentative="1">
      <w:start w:val="1"/>
      <w:numFmt w:val="bullet"/>
      <w:lvlText w:val="•"/>
      <w:lvlJc w:val="left"/>
      <w:pPr>
        <w:tabs>
          <w:tab w:val="num" w:pos="2160"/>
        </w:tabs>
        <w:ind w:left="2160" w:hanging="360"/>
      </w:pPr>
      <w:rPr>
        <w:rFonts w:ascii="Times New Roman" w:hAnsi="Times New Roman" w:hint="default"/>
      </w:rPr>
    </w:lvl>
    <w:lvl w:ilvl="3" w:tplc="14E4CE16" w:tentative="1">
      <w:start w:val="1"/>
      <w:numFmt w:val="bullet"/>
      <w:lvlText w:val="•"/>
      <w:lvlJc w:val="left"/>
      <w:pPr>
        <w:tabs>
          <w:tab w:val="num" w:pos="2880"/>
        </w:tabs>
        <w:ind w:left="2880" w:hanging="360"/>
      </w:pPr>
      <w:rPr>
        <w:rFonts w:ascii="Times New Roman" w:hAnsi="Times New Roman" w:hint="default"/>
      </w:rPr>
    </w:lvl>
    <w:lvl w:ilvl="4" w:tplc="BA78222C" w:tentative="1">
      <w:start w:val="1"/>
      <w:numFmt w:val="bullet"/>
      <w:lvlText w:val="•"/>
      <w:lvlJc w:val="left"/>
      <w:pPr>
        <w:tabs>
          <w:tab w:val="num" w:pos="3600"/>
        </w:tabs>
        <w:ind w:left="3600" w:hanging="360"/>
      </w:pPr>
      <w:rPr>
        <w:rFonts w:ascii="Times New Roman" w:hAnsi="Times New Roman" w:hint="default"/>
      </w:rPr>
    </w:lvl>
    <w:lvl w:ilvl="5" w:tplc="3B9C4600" w:tentative="1">
      <w:start w:val="1"/>
      <w:numFmt w:val="bullet"/>
      <w:lvlText w:val="•"/>
      <w:lvlJc w:val="left"/>
      <w:pPr>
        <w:tabs>
          <w:tab w:val="num" w:pos="4320"/>
        </w:tabs>
        <w:ind w:left="4320" w:hanging="360"/>
      </w:pPr>
      <w:rPr>
        <w:rFonts w:ascii="Times New Roman" w:hAnsi="Times New Roman" w:hint="default"/>
      </w:rPr>
    </w:lvl>
    <w:lvl w:ilvl="6" w:tplc="FCC227E2" w:tentative="1">
      <w:start w:val="1"/>
      <w:numFmt w:val="bullet"/>
      <w:lvlText w:val="•"/>
      <w:lvlJc w:val="left"/>
      <w:pPr>
        <w:tabs>
          <w:tab w:val="num" w:pos="5040"/>
        </w:tabs>
        <w:ind w:left="5040" w:hanging="360"/>
      </w:pPr>
      <w:rPr>
        <w:rFonts w:ascii="Times New Roman" w:hAnsi="Times New Roman" w:hint="default"/>
      </w:rPr>
    </w:lvl>
    <w:lvl w:ilvl="7" w:tplc="96F6DC5A" w:tentative="1">
      <w:start w:val="1"/>
      <w:numFmt w:val="bullet"/>
      <w:lvlText w:val="•"/>
      <w:lvlJc w:val="left"/>
      <w:pPr>
        <w:tabs>
          <w:tab w:val="num" w:pos="5760"/>
        </w:tabs>
        <w:ind w:left="5760" w:hanging="360"/>
      </w:pPr>
      <w:rPr>
        <w:rFonts w:ascii="Times New Roman" w:hAnsi="Times New Roman" w:hint="default"/>
      </w:rPr>
    </w:lvl>
    <w:lvl w:ilvl="8" w:tplc="0448B0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CF40E87"/>
    <w:multiLevelType w:val="hybridMultilevel"/>
    <w:tmpl w:val="A5923B0E"/>
    <w:lvl w:ilvl="0" w:tplc="C668F962">
      <w:numFmt w:val="bullet"/>
      <w:lvlText w:val="•"/>
      <w:lvlJc w:val="left"/>
      <w:pPr>
        <w:ind w:left="435" w:hanging="360"/>
      </w:pPr>
      <w:rPr>
        <w:rFonts w:ascii="Times New Roman" w:eastAsiaTheme="minorHAnsi" w:hAnsi="Times New Roman" w:cs="Times New Roman" w:hint="default"/>
      </w:rPr>
    </w:lvl>
    <w:lvl w:ilvl="1" w:tplc="041F0003" w:tentative="1">
      <w:start w:val="1"/>
      <w:numFmt w:val="bullet"/>
      <w:lvlText w:val="o"/>
      <w:lvlJc w:val="left"/>
      <w:pPr>
        <w:ind w:left="1155" w:hanging="360"/>
      </w:pPr>
      <w:rPr>
        <w:rFonts w:ascii="Courier New" w:hAnsi="Courier New" w:cs="Courier New" w:hint="default"/>
      </w:rPr>
    </w:lvl>
    <w:lvl w:ilvl="2" w:tplc="041F0005" w:tentative="1">
      <w:start w:val="1"/>
      <w:numFmt w:val="bullet"/>
      <w:lvlText w:val=""/>
      <w:lvlJc w:val="left"/>
      <w:pPr>
        <w:ind w:left="1875" w:hanging="360"/>
      </w:pPr>
      <w:rPr>
        <w:rFonts w:ascii="Wingdings" w:hAnsi="Wingdings" w:hint="default"/>
      </w:rPr>
    </w:lvl>
    <w:lvl w:ilvl="3" w:tplc="041F0001" w:tentative="1">
      <w:start w:val="1"/>
      <w:numFmt w:val="bullet"/>
      <w:lvlText w:val=""/>
      <w:lvlJc w:val="left"/>
      <w:pPr>
        <w:ind w:left="2595" w:hanging="360"/>
      </w:pPr>
      <w:rPr>
        <w:rFonts w:ascii="Symbol" w:hAnsi="Symbol" w:hint="default"/>
      </w:rPr>
    </w:lvl>
    <w:lvl w:ilvl="4" w:tplc="041F0003" w:tentative="1">
      <w:start w:val="1"/>
      <w:numFmt w:val="bullet"/>
      <w:lvlText w:val="o"/>
      <w:lvlJc w:val="left"/>
      <w:pPr>
        <w:ind w:left="3315" w:hanging="360"/>
      </w:pPr>
      <w:rPr>
        <w:rFonts w:ascii="Courier New" w:hAnsi="Courier New" w:cs="Courier New" w:hint="default"/>
      </w:rPr>
    </w:lvl>
    <w:lvl w:ilvl="5" w:tplc="041F0005" w:tentative="1">
      <w:start w:val="1"/>
      <w:numFmt w:val="bullet"/>
      <w:lvlText w:val=""/>
      <w:lvlJc w:val="left"/>
      <w:pPr>
        <w:ind w:left="4035" w:hanging="360"/>
      </w:pPr>
      <w:rPr>
        <w:rFonts w:ascii="Wingdings" w:hAnsi="Wingdings" w:hint="default"/>
      </w:rPr>
    </w:lvl>
    <w:lvl w:ilvl="6" w:tplc="041F0001" w:tentative="1">
      <w:start w:val="1"/>
      <w:numFmt w:val="bullet"/>
      <w:lvlText w:val=""/>
      <w:lvlJc w:val="left"/>
      <w:pPr>
        <w:ind w:left="4755" w:hanging="360"/>
      </w:pPr>
      <w:rPr>
        <w:rFonts w:ascii="Symbol" w:hAnsi="Symbol" w:hint="default"/>
      </w:rPr>
    </w:lvl>
    <w:lvl w:ilvl="7" w:tplc="041F0003" w:tentative="1">
      <w:start w:val="1"/>
      <w:numFmt w:val="bullet"/>
      <w:lvlText w:val="o"/>
      <w:lvlJc w:val="left"/>
      <w:pPr>
        <w:ind w:left="5475" w:hanging="360"/>
      </w:pPr>
      <w:rPr>
        <w:rFonts w:ascii="Courier New" w:hAnsi="Courier New" w:cs="Courier New" w:hint="default"/>
      </w:rPr>
    </w:lvl>
    <w:lvl w:ilvl="8" w:tplc="041F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566A"/>
    <w:rsid w:val="00113742"/>
    <w:rsid w:val="00187A9C"/>
    <w:rsid w:val="001A1BA2"/>
    <w:rsid w:val="0025667F"/>
    <w:rsid w:val="00314BC1"/>
    <w:rsid w:val="003F3555"/>
    <w:rsid w:val="00572FBD"/>
    <w:rsid w:val="0059345C"/>
    <w:rsid w:val="00601148"/>
    <w:rsid w:val="00706CD3"/>
    <w:rsid w:val="00792E88"/>
    <w:rsid w:val="00806BE4"/>
    <w:rsid w:val="0087566A"/>
    <w:rsid w:val="00AA708D"/>
    <w:rsid w:val="00AC2649"/>
    <w:rsid w:val="00B9042E"/>
    <w:rsid w:val="00BF7BA3"/>
    <w:rsid w:val="00CA0741"/>
    <w:rsid w:val="00D239CF"/>
    <w:rsid w:val="00DE27FF"/>
    <w:rsid w:val="00E849AB"/>
    <w:rsid w:val="00E93C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56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0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741"/>
    <w:rPr>
      <w:rFonts w:ascii="Tahoma" w:hAnsi="Tahoma" w:cs="Tahoma"/>
      <w:sz w:val="16"/>
      <w:szCs w:val="16"/>
    </w:rPr>
  </w:style>
  <w:style w:type="paragraph" w:styleId="ListeParagraf">
    <w:name w:val="List Paragraph"/>
    <w:basedOn w:val="Normal"/>
    <w:uiPriority w:val="34"/>
    <w:qFormat/>
    <w:rsid w:val="00113742"/>
    <w:pPr>
      <w:ind w:left="720"/>
      <w:contextualSpacing/>
    </w:pPr>
  </w:style>
</w:styles>
</file>

<file path=word/webSettings.xml><?xml version="1.0" encoding="utf-8"?>
<w:webSettings xmlns:r="http://schemas.openxmlformats.org/officeDocument/2006/relationships" xmlns:w="http://schemas.openxmlformats.org/wordprocessingml/2006/main">
  <w:divs>
    <w:div w:id="550967278">
      <w:bodyDiv w:val="1"/>
      <w:marLeft w:val="0"/>
      <w:marRight w:val="0"/>
      <w:marTop w:val="0"/>
      <w:marBottom w:val="0"/>
      <w:divBdr>
        <w:top w:val="none" w:sz="0" w:space="0" w:color="auto"/>
        <w:left w:val="none" w:sz="0" w:space="0" w:color="auto"/>
        <w:bottom w:val="none" w:sz="0" w:space="0" w:color="auto"/>
        <w:right w:val="none" w:sz="0" w:space="0" w:color="auto"/>
      </w:divBdr>
    </w:div>
    <w:div w:id="1268151013">
      <w:bodyDiv w:val="1"/>
      <w:marLeft w:val="0"/>
      <w:marRight w:val="0"/>
      <w:marTop w:val="0"/>
      <w:marBottom w:val="0"/>
      <w:divBdr>
        <w:top w:val="none" w:sz="0" w:space="0" w:color="auto"/>
        <w:left w:val="none" w:sz="0" w:space="0" w:color="auto"/>
        <w:bottom w:val="none" w:sz="0" w:space="0" w:color="auto"/>
        <w:right w:val="none" w:sz="0" w:space="0" w:color="auto"/>
      </w:divBdr>
      <w:divsChild>
        <w:div w:id="1640450826">
          <w:marLeft w:val="547"/>
          <w:marRight w:val="0"/>
          <w:marTop w:val="0"/>
          <w:marBottom w:val="0"/>
          <w:divBdr>
            <w:top w:val="none" w:sz="0" w:space="0" w:color="auto"/>
            <w:left w:val="none" w:sz="0" w:space="0" w:color="auto"/>
            <w:bottom w:val="none" w:sz="0" w:space="0" w:color="auto"/>
            <w:right w:val="none" w:sz="0" w:space="0" w:color="auto"/>
          </w:divBdr>
        </w:div>
      </w:divsChild>
    </w:div>
    <w:div w:id="2072147169">
      <w:bodyDiv w:val="1"/>
      <w:marLeft w:val="0"/>
      <w:marRight w:val="0"/>
      <w:marTop w:val="0"/>
      <w:marBottom w:val="0"/>
      <w:divBdr>
        <w:top w:val="none" w:sz="0" w:space="0" w:color="auto"/>
        <w:left w:val="none" w:sz="0" w:space="0" w:color="auto"/>
        <w:bottom w:val="none" w:sz="0" w:space="0" w:color="auto"/>
        <w:right w:val="none" w:sz="0" w:space="0" w:color="auto"/>
      </w:divBdr>
      <w:divsChild>
        <w:div w:id="15872319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CCC6A-563C-4FD7-A27D-48419E73CEF0}"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tr-TR"/>
        </a:p>
      </dgm:t>
    </dgm:pt>
    <dgm:pt modelId="{9B7368A5-FDA5-4726-AA7C-A26A7BCFFFEE}">
      <dgm:prSet phldrT="[Metin]" custT="1"/>
      <dgm:spPr/>
      <dgm:t>
        <a:bodyPr/>
        <a:lstStyle/>
        <a:p>
          <a:r>
            <a:rPr lang="tr-TR" sz="2400"/>
            <a:t>TFF YAN KURULLARI</a:t>
          </a:r>
        </a:p>
      </dgm:t>
    </dgm:pt>
    <dgm:pt modelId="{D31CB58C-A800-4D19-8A03-B3081D01B98A}" type="parTrans" cxnId="{47EC3154-CE1E-40EF-8716-7488199C2FE4}">
      <dgm:prSet/>
      <dgm:spPr/>
      <dgm:t>
        <a:bodyPr/>
        <a:lstStyle/>
        <a:p>
          <a:endParaRPr lang="tr-TR"/>
        </a:p>
      </dgm:t>
    </dgm:pt>
    <dgm:pt modelId="{04483796-9140-454B-B00A-C9B6B581792B}" type="sibTrans" cxnId="{47EC3154-CE1E-40EF-8716-7488199C2FE4}">
      <dgm:prSet/>
      <dgm:spPr/>
      <dgm:t>
        <a:bodyPr/>
        <a:lstStyle/>
        <a:p>
          <a:endParaRPr lang="tr-TR"/>
        </a:p>
      </dgm:t>
    </dgm:pt>
    <dgm:pt modelId="{264AE7D7-7181-4466-80A0-C80CAC06DE5A}">
      <dgm:prSet phldrT="[Metin]" custT="1"/>
      <dgm:spPr/>
      <dgm:t>
        <a:bodyPr/>
        <a:lstStyle/>
        <a:p>
          <a:r>
            <a:rPr lang="tr-TR" sz="2000"/>
            <a:t>Merkez Hakem Kurulu</a:t>
          </a:r>
        </a:p>
      </dgm:t>
    </dgm:pt>
    <dgm:pt modelId="{09E477EA-6FC3-4647-92BA-F88D5DB844EF}" type="parTrans" cxnId="{7C9C46EF-7299-4615-B9CB-BAF2E3C180A6}">
      <dgm:prSet/>
      <dgm:spPr/>
      <dgm:t>
        <a:bodyPr/>
        <a:lstStyle/>
        <a:p>
          <a:endParaRPr lang="tr-TR"/>
        </a:p>
      </dgm:t>
    </dgm:pt>
    <dgm:pt modelId="{3FFB453A-AAF7-4D40-B68C-8BF75B0D80DC}" type="sibTrans" cxnId="{7C9C46EF-7299-4615-B9CB-BAF2E3C180A6}">
      <dgm:prSet/>
      <dgm:spPr/>
      <dgm:t>
        <a:bodyPr/>
        <a:lstStyle/>
        <a:p>
          <a:endParaRPr lang="tr-TR"/>
        </a:p>
      </dgm:t>
    </dgm:pt>
    <dgm:pt modelId="{30F96C04-2654-4590-B0AB-4C148E9E573D}">
      <dgm:prSet phldrT="[Metin]"/>
      <dgm:spPr/>
      <dgm:t>
        <a:bodyPr/>
        <a:lstStyle/>
        <a:p>
          <a:r>
            <a:rPr lang="tr-TR"/>
            <a:t>Dış İlişkiler Kurulu</a:t>
          </a:r>
        </a:p>
      </dgm:t>
    </dgm:pt>
    <dgm:pt modelId="{5EF288AD-BBD4-467C-B803-2E640AB30608}" type="parTrans" cxnId="{E34F1DF0-065D-486D-8A64-4BE9B90851CF}">
      <dgm:prSet/>
      <dgm:spPr/>
      <dgm:t>
        <a:bodyPr/>
        <a:lstStyle/>
        <a:p>
          <a:endParaRPr lang="tr-TR"/>
        </a:p>
      </dgm:t>
    </dgm:pt>
    <dgm:pt modelId="{C9B28E44-7EB8-4C50-96C1-5303DACACF39}" type="sibTrans" cxnId="{E34F1DF0-065D-486D-8A64-4BE9B90851CF}">
      <dgm:prSet/>
      <dgm:spPr/>
      <dgm:t>
        <a:bodyPr/>
        <a:lstStyle/>
        <a:p>
          <a:endParaRPr lang="tr-TR"/>
        </a:p>
      </dgm:t>
    </dgm:pt>
    <dgm:pt modelId="{09D913E1-D9C8-4AD3-9843-83929A7F7F4F}">
      <dgm:prSet phldrT="[Metin]"/>
      <dgm:spPr/>
      <dgm:t>
        <a:bodyPr/>
        <a:lstStyle/>
        <a:p>
          <a:r>
            <a:rPr lang="tr-TR"/>
            <a:t>Fair Play ve Sosyal Sorumluluk Kurulu</a:t>
          </a:r>
        </a:p>
      </dgm:t>
    </dgm:pt>
    <dgm:pt modelId="{AACA9E58-D6F7-4F2C-83E5-46F3EABEB0B2}" type="parTrans" cxnId="{D6C64699-3A35-43B3-83F5-6506673A71AD}">
      <dgm:prSet/>
      <dgm:spPr/>
      <dgm:t>
        <a:bodyPr/>
        <a:lstStyle/>
        <a:p>
          <a:endParaRPr lang="tr-TR"/>
        </a:p>
      </dgm:t>
    </dgm:pt>
    <dgm:pt modelId="{084F0FAA-D3B5-43B0-9CD2-CEF97FBDE351}" type="sibTrans" cxnId="{D6C64699-3A35-43B3-83F5-6506673A71AD}">
      <dgm:prSet/>
      <dgm:spPr/>
      <dgm:t>
        <a:bodyPr/>
        <a:lstStyle/>
        <a:p>
          <a:endParaRPr lang="tr-TR"/>
        </a:p>
      </dgm:t>
    </dgm:pt>
    <dgm:pt modelId="{7FDE4156-C7EA-4974-968D-93C30C2E2748}">
      <dgm:prSet phldrT="[Metin]"/>
      <dgm:spPr/>
      <dgm:t>
        <a:bodyPr/>
        <a:lstStyle/>
        <a:p>
          <a:r>
            <a:rPr lang="tr-TR"/>
            <a:t>Temsilciler Kurulu</a:t>
          </a:r>
        </a:p>
      </dgm:t>
    </dgm:pt>
    <dgm:pt modelId="{6E66B6D1-9343-43FF-BFF0-4FE5CED590D2}" type="parTrans" cxnId="{208DDC2A-F6BA-4C53-BC1B-AE667088AE4C}">
      <dgm:prSet/>
      <dgm:spPr/>
      <dgm:t>
        <a:bodyPr/>
        <a:lstStyle/>
        <a:p>
          <a:endParaRPr lang="tr-TR"/>
        </a:p>
      </dgm:t>
    </dgm:pt>
    <dgm:pt modelId="{FC5122A0-01F3-4416-8B4F-1B9545FEAB45}" type="sibTrans" cxnId="{208DDC2A-F6BA-4C53-BC1B-AE667088AE4C}">
      <dgm:prSet/>
      <dgm:spPr/>
      <dgm:t>
        <a:bodyPr/>
        <a:lstStyle/>
        <a:p>
          <a:endParaRPr lang="tr-TR"/>
        </a:p>
      </dgm:t>
    </dgm:pt>
    <dgm:pt modelId="{D9B40189-C087-4D82-96DA-7C3E4A3218FB}">
      <dgm:prSet phldrT="[Metin]"/>
      <dgm:spPr/>
      <dgm:t>
        <a:bodyPr/>
        <a:lstStyle/>
        <a:p>
          <a:r>
            <a:rPr lang="tr-TR"/>
            <a:t>Sağlık Kurulu</a:t>
          </a:r>
        </a:p>
      </dgm:t>
    </dgm:pt>
    <dgm:pt modelId="{BE07AAF1-8F27-4B25-876E-2D72F873E603}" type="parTrans" cxnId="{B269822B-0495-4328-BFBA-930FB983DC8A}">
      <dgm:prSet/>
      <dgm:spPr/>
      <dgm:t>
        <a:bodyPr/>
        <a:lstStyle/>
        <a:p>
          <a:endParaRPr lang="tr-TR"/>
        </a:p>
      </dgm:t>
    </dgm:pt>
    <dgm:pt modelId="{A7B4C127-A7E8-4756-826D-D04B1D6FA2EC}" type="sibTrans" cxnId="{B269822B-0495-4328-BFBA-930FB983DC8A}">
      <dgm:prSet/>
      <dgm:spPr/>
      <dgm:t>
        <a:bodyPr/>
        <a:lstStyle/>
        <a:p>
          <a:endParaRPr lang="tr-TR"/>
        </a:p>
      </dgm:t>
    </dgm:pt>
    <dgm:pt modelId="{96C00508-3123-45AD-B7E6-FE90E174BC96}" type="pres">
      <dgm:prSet presAssocID="{226CCC6A-563C-4FD7-A27D-48419E73CEF0}" presName="Name0" presStyleCnt="0">
        <dgm:presLayoutVars>
          <dgm:chPref val="1"/>
          <dgm:dir/>
          <dgm:animOne val="branch"/>
          <dgm:animLvl val="lvl"/>
          <dgm:resizeHandles/>
        </dgm:presLayoutVars>
      </dgm:prSet>
      <dgm:spPr/>
      <dgm:t>
        <a:bodyPr/>
        <a:lstStyle/>
        <a:p>
          <a:endParaRPr lang="tr-TR"/>
        </a:p>
      </dgm:t>
    </dgm:pt>
    <dgm:pt modelId="{BA3E252D-3489-4153-A69A-CA8A81C5B4A2}" type="pres">
      <dgm:prSet presAssocID="{9B7368A5-FDA5-4726-AA7C-A26A7BCFFFEE}" presName="vertOne" presStyleCnt="0"/>
      <dgm:spPr/>
    </dgm:pt>
    <dgm:pt modelId="{3FDF0289-EE78-4EA6-886D-D436C9F7BE5B}" type="pres">
      <dgm:prSet presAssocID="{9B7368A5-FDA5-4726-AA7C-A26A7BCFFFEE}" presName="txOne" presStyleLbl="node0" presStyleIdx="0" presStyleCnt="1" custLinFactNeighborX="-11" custLinFactNeighborY="-1581">
        <dgm:presLayoutVars>
          <dgm:chPref val="3"/>
        </dgm:presLayoutVars>
      </dgm:prSet>
      <dgm:spPr/>
      <dgm:t>
        <a:bodyPr/>
        <a:lstStyle/>
        <a:p>
          <a:endParaRPr lang="tr-TR"/>
        </a:p>
      </dgm:t>
    </dgm:pt>
    <dgm:pt modelId="{6005E22F-4F44-40AF-A41D-9AF8AD0E413B}" type="pres">
      <dgm:prSet presAssocID="{9B7368A5-FDA5-4726-AA7C-A26A7BCFFFEE}" presName="parTransOne" presStyleCnt="0"/>
      <dgm:spPr/>
    </dgm:pt>
    <dgm:pt modelId="{533D7CD0-06C1-4430-9687-F57AE8D4BB12}" type="pres">
      <dgm:prSet presAssocID="{9B7368A5-FDA5-4726-AA7C-A26A7BCFFFEE}" presName="horzOne" presStyleCnt="0"/>
      <dgm:spPr/>
    </dgm:pt>
    <dgm:pt modelId="{A7B83DA7-9B8D-4695-A795-E0B67DCD3C03}" type="pres">
      <dgm:prSet presAssocID="{264AE7D7-7181-4466-80A0-C80CAC06DE5A}" presName="vertTwo" presStyleCnt="0"/>
      <dgm:spPr/>
    </dgm:pt>
    <dgm:pt modelId="{CB108DFA-556F-4339-B0F7-2F410E593231}" type="pres">
      <dgm:prSet presAssocID="{264AE7D7-7181-4466-80A0-C80CAC06DE5A}" presName="txTwo" presStyleLbl="node2" presStyleIdx="0" presStyleCnt="2">
        <dgm:presLayoutVars>
          <dgm:chPref val="3"/>
        </dgm:presLayoutVars>
      </dgm:prSet>
      <dgm:spPr/>
      <dgm:t>
        <a:bodyPr/>
        <a:lstStyle/>
        <a:p>
          <a:endParaRPr lang="tr-TR"/>
        </a:p>
      </dgm:t>
    </dgm:pt>
    <dgm:pt modelId="{F3DD1A4F-9265-4AD3-B1D2-96CE72931EFA}" type="pres">
      <dgm:prSet presAssocID="{264AE7D7-7181-4466-80A0-C80CAC06DE5A}" presName="parTransTwo" presStyleCnt="0"/>
      <dgm:spPr/>
    </dgm:pt>
    <dgm:pt modelId="{7B4D33F8-453E-49DE-8D76-980FEB6BDB0C}" type="pres">
      <dgm:prSet presAssocID="{264AE7D7-7181-4466-80A0-C80CAC06DE5A}" presName="horzTwo" presStyleCnt="0"/>
      <dgm:spPr/>
    </dgm:pt>
    <dgm:pt modelId="{AC96CC12-035C-41C8-B5FE-01C7289323BC}" type="pres">
      <dgm:prSet presAssocID="{30F96C04-2654-4590-B0AB-4C148E9E573D}" presName="vertThree" presStyleCnt="0"/>
      <dgm:spPr/>
    </dgm:pt>
    <dgm:pt modelId="{98C8BD10-EED5-4101-AFCA-0085887A7083}" type="pres">
      <dgm:prSet presAssocID="{30F96C04-2654-4590-B0AB-4C148E9E573D}" presName="txThree" presStyleLbl="node3" presStyleIdx="0" presStyleCnt="3">
        <dgm:presLayoutVars>
          <dgm:chPref val="3"/>
        </dgm:presLayoutVars>
      </dgm:prSet>
      <dgm:spPr/>
      <dgm:t>
        <a:bodyPr/>
        <a:lstStyle/>
        <a:p>
          <a:endParaRPr lang="tr-TR"/>
        </a:p>
      </dgm:t>
    </dgm:pt>
    <dgm:pt modelId="{1861A801-881D-4A0B-AD27-76CC4AF362C3}" type="pres">
      <dgm:prSet presAssocID="{30F96C04-2654-4590-B0AB-4C148E9E573D}" presName="horzThree" presStyleCnt="0"/>
      <dgm:spPr/>
    </dgm:pt>
    <dgm:pt modelId="{F5D74CA4-4D0E-42F9-85FC-0744F9D4F6A7}" type="pres">
      <dgm:prSet presAssocID="{C9B28E44-7EB8-4C50-96C1-5303DACACF39}" presName="sibSpaceThree" presStyleCnt="0"/>
      <dgm:spPr/>
    </dgm:pt>
    <dgm:pt modelId="{05D49A17-1635-49CD-81D6-23286749D120}" type="pres">
      <dgm:prSet presAssocID="{09D913E1-D9C8-4AD3-9843-83929A7F7F4F}" presName="vertThree" presStyleCnt="0"/>
      <dgm:spPr/>
    </dgm:pt>
    <dgm:pt modelId="{9B5DAFA7-CC2B-4F2C-9841-58DD21AC04E6}" type="pres">
      <dgm:prSet presAssocID="{09D913E1-D9C8-4AD3-9843-83929A7F7F4F}" presName="txThree" presStyleLbl="node3" presStyleIdx="1" presStyleCnt="3">
        <dgm:presLayoutVars>
          <dgm:chPref val="3"/>
        </dgm:presLayoutVars>
      </dgm:prSet>
      <dgm:spPr/>
      <dgm:t>
        <a:bodyPr/>
        <a:lstStyle/>
        <a:p>
          <a:endParaRPr lang="tr-TR"/>
        </a:p>
      </dgm:t>
    </dgm:pt>
    <dgm:pt modelId="{9831659A-CA3F-4470-A9F9-33C566C7E310}" type="pres">
      <dgm:prSet presAssocID="{09D913E1-D9C8-4AD3-9843-83929A7F7F4F}" presName="horzThree" presStyleCnt="0"/>
      <dgm:spPr/>
    </dgm:pt>
    <dgm:pt modelId="{2CE70348-7348-425B-92A8-939D401012C2}" type="pres">
      <dgm:prSet presAssocID="{3FFB453A-AAF7-4D40-B68C-8BF75B0D80DC}" presName="sibSpaceTwo" presStyleCnt="0"/>
      <dgm:spPr/>
    </dgm:pt>
    <dgm:pt modelId="{345E5D39-0437-49CA-81F0-48047CE64EF1}" type="pres">
      <dgm:prSet presAssocID="{7FDE4156-C7EA-4974-968D-93C30C2E2748}" presName="vertTwo" presStyleCnt="0"/>
      <dgm:spPr/>
    </dgm:pt>
    <dgm:pt modelId="{60C697B9-4D25-4DEE-9ADD-391BCE213F9E}" type="pres">
      <dgm:prSet presAssocID="{7FDE4156-C7EA-4974-968D-93C30C2E2748}" presName="txTwo" presStyleLbl="node2" presStyleIdx="1" presStyleCnt="2">
        <dgm:presLayoutVars>
          <dgm:chPref val="3"/>
        </dgm:presLayoutVars>
      </dgm:prSet>
      <dgm:spPr/>
      <dgm:t>
        <a:bodyPr/>
        <a:lstStyle/>
        <a:p>
          <a:endParaRPr lang="tr-TR"/>
        </a:p>
      </dgm:t>
    </dgm:pt>
    <dgm:pt modelId="{AA9D5671-1E90-489E-8304-7FE4010D578D}" type="pres">
      <dgm:prSet presAssocID="{7FDE4156-C7EA-4974-968D-93C30C2E2748}" presName="parTransTwo" presStyleCnt="0"/>
      <dgm:spPr/>
    </dgm:pt>
    <dgm:pt modelId="{28C85694-A8D5-4EE3-98FC-998513218D63}" type="pres">
      <dgm:prSet presAssocID="{7FDE4156-C7EA-4974-968D-93C30C2E2748}" presName="horzTwo" presStyleCnt="0"/>
      <dgm:spPr/>
    </dgm:pt>
    <dgm:pt modelId="{FF5CE5E7-6147-434D-88DB-A4C6CA7F72BA}" type="pres">
      <dgm:prSet presAssocID="{D9B40189-C087-4D82-96DA-7C3E4A3218FB}" presName="vertThree" presStyleCnt="0"/>
      <dgm:spPr/>
    </dgm:pt>
    <dgm:pt modelId="{1FD581C4-233A-4021-AAEA-097DBC4E63C2}" type="pres">
      <dgm:prSet presAssocID="{D9B40189-C087-4D82-96DA-7C3E4A3218FB}" presName="txThree" presStyleLbl="node3" presStyleIdx="2" presStyleCnt="3">
        <dgm:presLayoutVars>
          <dgm:chPref val="3"/>
        </dgm:presLayoutVars>
      </dgm:prSet>
      <dgm:spPr/>
      <dgm:t>
        <a:bodyPr/>
        <a:lstStyle/>
        <a:p>
          <a:endParaRPr lang="tr-TR"/>
        </a:p>
      </dgm:t>
    </dgm:pt>
    <dgm:pt modelId="{D6CEC2C7-64F4-4788-9400-2228C554A698}" type="pres">
      <dgm:prSet presAssocID="{D9B40189-C087-4D82-96DA-7C3E4A3218FB}" presName="horzThree" presStyleCnt="0"/>
      <dgm:spPr/>
    </dgm:pt>
  </dgm:ptLst>
  <dgm:cxnLst>
    <dgm:cxn modelId="{208DDC2A-F6BA-4C53-BC1B-AE667088AE4C}" srcId="{9B7368A5-FDA5-4726-AA7C-A26A7BCFFFEE}" destId="{7FDE4156-C7EA-4974-968D-93C30C2E2748}" srcOrd="1" destOrd="0" parTransId="{6E66B6D1-9343-43FF-BFF0-4FE5CED590D2}" sibTransId="{FC5122A0-01F3-4416-8B4F-1B9545FEAB45}"/>
    <dgm:cxn modelId="{7E7842D3-0974-4F2E-8ECC-6C40E2A2A626}" type="presOf" srcId="{D9B40189-C087-4D82-96DA-7C3E4A3218FB}" destId="{1FD581C4-233A-4021-AAEA-097DBC4E63C2}" srcOrd="0" destOrd="0" presId="urn:microsoft.com/office/officeart/2005/8/layout/hierarchy4"/>
    <dgm:cxn modelId="{E34F1DF0-065D-486D-8A64-4BE9B90851CF}" srcId="{264AE7D7-7181-4466-80A0-C80CAC06DE5A}" destId="{30F96C04-2654-4590-B0AB-4C148E9E573D}" srcOrd="0" destOrd="0" parTransId="{5EF288AD-BBD4-467C-B803-2E640AB30608}" sibTransId="{C9B28E44-7EB8-4C50-96C1-5303DACACF39}"/>
    <dgm:cxn modelId="{D6C64699-3A35-43B3-83F5-6506673A71AD}" srcId="{264AE7D7-7181-4466-80A0-C80CAC06DE5A}" destId="{09D913E1-D9C8-4AD3-9843-83929A7F7F4F}" srcOrd="1" destOrd="0" parTransId="{AACA9E58-D6F7-4F2C-83E5-46F3EABEB0B2}" sibTransId="{084F0FAA-D3B5-43B0-9CD2-CEF97FBDE351}"/>
    <dgm:cxn modelId="{B269822B-0495-4328-BFBA-930FB983DC8A}" srcId="{7FDE4156-C7EA-4974-968D-93C30C2E2748}" destId="{D9B40189-C087-4D82-96DA-7C3E4A3218FB}" srcOrd="0" destOrd="0" parTransId="{BE07AAF1-8F27-4B25-876E-2D72F873E603}" sibTransId="{A7B4C127-A7E8-4756-826D-D04B1D6FA2EC}"/>
    <dgm:cxn modelId="{612A90C9-F080-4B0F-BC2A-E0C414358C0B}" type="presOf" srcId="{30F96C04-2654-4590-B0AB-4C148E9E573D}" destId="{98C8BD10-EED5-4101-AFCA-0085887A7083}" srcOrd="0" destOrd="0" presId="urn:microsoft.com/office/officeart/2005/8/layout/hierarchy4"/>
    <dgm:cxn modelId="{47EC3154-CE1E-40EF-8716-7488199C2FE4}" srcId="{226CCC6A-563C-4FD7-A27D-48419E73CEF0}" destId="{9B7368A5-FDA5-4726-AA7C-A26A7BCFFFEE}" srcOrd="0" destOrd="0" parTransId="{D31CB58C-A800-4D19-8A03-B3081D01B98A}" sibTransId="{04483796-9140-454B-B00A-C9B6B581792B}"/>
    <dgm:cxn modelId="{DA3303FF-61CA-4DF2-BA4E-DA011A9B91EB}" type="presOf" srcId="{09D913E1-D9C8-4AD3-9843-83929A7F7F4F}" destId="{9B5DAFA7-CC2B-4F2C-9841-58DD21AC04E6}" srcOrd="0" destOrd="0" presId="urn:microsoft.com/office/officeart/2005/8/layout/hierarchy4"/>
    <dgm:cxn modelId="{5CCB5308-F6F5-4CC8-A29A-A44ED5BC7705}" type="presOf" srcId="{264AE7D7-7181-4466-80A0-C80CAC06DE5A}" destId="{CB108DFA-556F-4339-B0F7-2F410E593231}" srcOrd="0" destOrd="0" presId="urn:microsoft.com/office/officeart/2005/8/layout/hierarchy4"/>
    <dgm:cxn modelId="{98B9FF27-7BBA-4D4E-BF1C-496355134DDB}" type="presOf" srcId="{7FDE4156-C7EA-4974-968D-93C30C2E2748}" destId="{60C697B9-4D25-4DEE-9ADD-391BCE213F9E}" srcOrd="0" destOrd="0" presId="urn:microsoft.com/office/officeart/2005/8/layout/hierarchy4"/>
    <dgm:cxn modelId="{E86927E5-4D28-466E-8259-5BADFF379D26}" type="presOf" srcId="{9B7368A5-FDA5-4726-AA7C-A26A7BCFFFEE}" destId="{3FDF0289-EE78-4EA6-886D-D436C9F7BE5B}" srcOrd="0" destOrd="0" presId="urn:microsoft.com/office/officeart/2005/8/layout/hierarchy4"/>
    <dgm:cxn modelId="{7C9C46EF-7299-4615-B9CB-BAF2E3C180A6}" srcId="{9B7368A5-FDA5-4726-AA7C-A26A7BCFFFEE}" destId="{264AE7D7-7181-4466-80A0-C80CAC06DE5A}" srcOrd="0" destOrd="0" parTransId="{09E477EA-6FC3-4647-92BA-F88D5DB844EF}" sibTransId="{3FFB453A-AAF7-4D40-B68C-8BF75B0D80DC}"/>
    <dgm:cxn modelId="{EDCD7291-C9CA-4DA6-B13C-E4749B8F404A}" type="presOf" srcId="{226CCC6A-563C-4FD7-A27D-48419E73CEF0}" destId="{96C00508-3123-45AD-B7E6-FE90E174BC96}" srcOrd="0" destOrd="0" presId="urn:microsoft.com/office/officeart/2005/8/layout/hierarchy4"/>
    <dgm:cxn modelId="{0765AA32-273D-4F5F-AF3B-2ACF549E6249}" type="presParOf" srcId="{96C00508-3123-45AD-B7E6-FE90E174BC96}" destId="{BA3E252D-3489-4153-A69A-CA8A81C5B4A2}" srcOrd="0" destOrd="0" presId="urn:microsoft.com/office/officeart/2005/8/layout/hierarchy4"/>
    <dgm:cxn modelId="{1F0AFCB5-13EF-41D2-AA90-994205D7A012}" type="presParOf" srcId="{BA3E252D-3489-4153-A69A-CA8A81C5B4A2}" destId="{3FDF0289-EE78-4EA6-886D-D436C9F7BE5B}" srcOrd="0" destOrd="0" presId="urn:microsoft.com/office/officeart/2005/8/layout/hierarchy4"/>
    <dgm:cxn modelId="{BC245F6A-2185-4A5F-9A51-16BF93182C50}" type="presParOf" srcId="{BA3E252D-3489-4153-A69A-CA8A81C5B4A2}" destId="{6005E22F-4F44-40AF-A41D-9AF8AD0E413B}" srcOrd="1" destOrd="0" presId="urn:microsoft.com/office/officeart/2005/8/layout/hierarchy4"/>
    <dgm:cxn modelId="{664C2BCC-1CCF-44F3-8C79-348FFE32ACEE}" type="presParOf" srcId="{BA3E252D-3489-4153-A69A-CA8A81C5B4A2}" destId="{533D7CD0-06C1-4430-9687-F57AE8D4BB12}" srcOrd="2" destOrd="0" presId="urn:microsoft.com/office/officeart/2005/8/layout/hierarchy4"/>
    <dgm:cxn modelId="{41F9B8DF-5F3D-4F0B-BC92-8F1283A835C8}" type="presParOf" srcId="{533D7CD0-06C1-4430-9687-F57AE8D4BB12}" destId="{A7B83DA7-9B8D-4695-A795-E0B67DCD3C03}" srcOrd="0" destOrd="0" presId="urn:microsoft.com/office/officeart/2005/8/layout/hierarchy4"/>
    <dgm:cxn modelId="{A4BE07FF-0571-4DED-B7D5-D4510273AE5A}" type="presParOf" srcId="{A7B83DA7-9B8D-4695-A795-E0B67DCD3C03}" destId="{CB108DFA-556F-4339-B0F7-2F410E593231}" srcOrd="0" destOrd="0" presId="urn:microsoft.com/office/officeart/2005/8/layout/hierarchy4"/>
    <dgm:cxn modelId="{B3FFDCBE-F9F1-47A7-84FF-BE7886E4A545}" type="presParOf" srcId="{A7B83DA7-9B8D-4695-A795-E0B67DCD3C03}" destId="{F3DD1A4F-9265-4AD3-B1D2-96CE72931EFA}" srcOrd="1" destOrd="0" presId="urn:microsoft.com/office/officeart/2005/8/layout/hierarchy4"/>
    <dgm:cxn modelId="{2D3FAA35-7C31-4EBC-8112-60FEC4C5D106}" type="presParOf" srcId="{A7B83DA7-9B8D-4695-A795-E0B67DCD3C03}" destId="{7B4D33F8-453E-49DE-8D76-980FEB6BDB0C}" srcOrd="2" destOrd="0" presId="urn:microsoft.com/office/officeart/2005/8/layout/hierarchy4"/>
    <dgm:cxn modelId="{DD8EE05D-9381-46D2-9BA0-701616D8DF6B}" type="presParOf" srcId="{7B4D33F8-453E-49DE-8D76-980FEB6BDB0C}" destId="{AC96CC12-035C-41C8-B5FE-01C7289323BC}" srcOrd="0" destOrd="0" presId="urn:microsoft.com/office/officeart/2005/8/layout/hierarchy4"/>
    <dgm:cxn modelId="{41F622BF-92BB-4D88-A46E-A767CF037A8D}" type="presParOf" srcId="{AC96CC12-035C-41C8-B5FE-01C7289323BC}" destId="{98C8BD10-EED5-4101-AFCA-0085887A7083}" srcOrd="0" destOrd="0" presId="urn:microsoft.com/office/officeart/2005/8/layout/hierarchy4"/>
    <dgm:cxn modelId="{4300E96F-E5D4-45DA-9D97-F0BEEB750624}" type="presParOf" srcId="{AC96CC12-035C-41C8-B5FE-01C7289323BC}" destId="{1861A801-881D-4A0B-AD27-76CC4AF362C3}" srcOrd="1" destOrd="0" presId="urn:microsoft.com/office/officeart/2005/8/layout/hierarchy4"/>
    <dgm:cxn modelId="{6779E694-C151-45E8-82E2-22392971C0CD}" type="presParOf" srcId="{7B4D33F8-453E-49DE-8D76-980FEB6BDB0C}" destId="{F5D74CA4-4D0E-42F9-85FC-0744F9D4F6A7}" srcOrd="1" destOrd="0" presId="urn:microsoft.com/office/officeart/2005/8/layout/hierarchy4"/>
    <dgm:cxn modelId="{809D3321-D9C8-49CE-9570-9C9B36726CAF}" type="presParOf" srcId="{7B4D33F8-453E-49DE-8D76-980FEB6BDB0C}" destId="{05D49A17-1635-49CD-81D6-23286749D120}" srcOrd="2" destOrd="0" presId="urn:microsoft.com/office/officeart/2005/8/layout/hierarchy4"/>
    <dgm:cxn modelId="{EAD6EC4C-96B2-4B4C-AB39-D0B2030B9E99}" type="presParOf" srcId="{05D49A17-1635-49CD-81D6-23286749D120}" destId="{9B5DAFA7-CC2B-4F2C-9841-58DD21AC04E6}" srcOrd="0" destOrd="0" presId="urn:microsoft.com/office/officeart/2005/8/layout/hierarchy4"/>
    <dgm:cxn modelId="{DA4744AF-4876-44D0-A5FF-00092C50A945}" type="presParOf" srcId="{05D49A17-1635-49CD-81D6-23286749D120}" destId="{9831659A-CA3F-4470-A9F9-33C566C7E310}" srcOrd="1" destOrd="0" presId="urn:microsoft.com/office/officeart/2005/8/layout/hierarchy4"/>
    <dgm:cxn modelId="{D6BD433E-C13B-40DD-870C-5AEEF2E73903}" type="presParOf" srcId="{533D7CD0-06C1-4430-9687-F57AE8D4BB12}" destId="{2CE70348-7348-425B-92A8-939D401012C2}" srcOrd="1" destOrd="0" presId="urn:microsoft.com/office/officeart/2005/8/layout/hierarchy4"/>
    <dgm:cxn modelId="{CEDFF7A0-C4E6-445D-A471-0E2065823C04}" type="presParOf" srcId="{533D7CD0-06C1-4430-9687-F57AE8D4BB12}" destId="{345E5D39-0437-49CA-81F0-48047CE64EF1}" srcOrd="2" destOrd="0" presId="urn:microsoft.com/office/officeart/2005/8/layout/hierarchy4"/>
    <dgm:cxn modelId="{C737AE97-F93F-4E44-A50D-7A0BB70EF1BA}" type="presParOf" srcId="{345E5D39-0437-49CA-81F0-48047CE64EF1}" destId="{60C697B9-4D25-4DEE-9ADD-391BCE213F9E}" srcOrd="0" destOrd="0" presId="urn:microsoft.com/office/officeart/2005/8/layout/hierarchy4"/>
    <dgm:cxn modelId="{C4839B66-03B1-4675-BEF9-D10A4E26A629}" type="presParOf" srcId="{345E5D39-0437-49CA-81F0-48047CE64EF1}" destId="{AA9D5671-1E90-489E-8304-7FE4010D578D}" srcOrd="1" destOrd="0" presId="urn:microsoft.com/office/officeart/2005/8/layout/hierarchy4"/>
    <dgm:cxn modelId="{C1BE55C3-186A-45D4-9DF0-EE468E2F9D50}" type="presParOf" srcId="{345E5D39-0437-49CA-81F0-48047CE64EF1}" destId="{28C85694-A8D5-4EE3-98FC-998513218D63}" srcOrd="2" destOrd="0" presId="urn:microsoft.com/office/officeart/2005/8/layout/hierarchy4"/>
    <dgm:cxn modelId="{629A1B85-A3D7-4945-BB89-CC75C7CC5587}" type="presParOf" srcId="{28C85694-A8D5-4EE3-98FC-998513218D63}" destId="{FF5CE5E7-6147-434D-88DB-A4C6CA7F72BA}" srcOrd="0" destOrd="0" presId="urn:microsoft.com/office/officeart/2005/8/layout/hierarchy4"/>
    <dgm:cxn modelId="{914A557C-5185-46A1-A6B6-469C118D2B76}" type="presParOf" srcId="{FF5CE5E7-6147-434D-88DB-A4C6CA7F72BA}" destId="{1FD581C4-233A-4021-AAEA-097DBC4E63C2}" srcOrd="0" destOrd="0" presId="urn:microsoft.com/office/officeart/2005/8/layout/hierarchy4"/>
    <dgm:cxn modelId="{156ECBA4-AB6E-476F-BD8E-53EFE55BEFEA}" type="presParOf" srcId="{FF5CE5E7-6147-434D-88DB-A4C6CA7F72BA}" destId="{D6CEC2C7-64F4-4788-9400-2228C554A698}" srcOrd="1" destOrd="0" presId="urn:microsoft.com/office/officeart/2005/8/layout/hierarchy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8FE734-9FD4-4E6E-B748-7668AB328EFA}"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tr-TR"/>
        </a:p>
      </dgm:t>
    </dgm:pt>
    <dgm:pt modelId="{ECF346B2-462C-43E1-8D74-D9B19F8AF1AD}">
      <dgm:prSet phldrT="[Metin]"/>
      <dgm:spPr/>
      <dgm:t>
        <a:bodyPr/>
        <a:lstStyle/>
        <a:p>
          <a:r>
            <a:rPr lang="tr-TR"/>
            <a:t>Uyuşmazlık Çözüm Kurulu</a:t>
          </a:r>
        </a:p>
      </dgm:t>
    </dgm:pt>
    <dgm:pt modelId="{BFFE5D6B-7B07-4868-A9FA-D57B17DD3343}" type="parTrans" cxnId="{7A6E440D-81F0-4190-8FD6-6D45571D33E8}">
      <dgm:prSet/>
      <dgm:spPr/>
      <dgm:t>
        <a:bodyPr/>
        <a:lstStyle/>
        <a:p>
          <a:endParaRPr lang="tr-TR"/>
        </a:p>
      </dgm:t>
    </dgm:pt>
    <dgm:pt modelId="{BFCF77A0-D4CC-487F-AF70-85CC0F5FE6EA}" type="sibTrans" cxnId="{7A6E440D-81F0-4190-8FD6-6D45571D33E8}">
      <dgm:prSet/>
      <dgm:spPr/>
      <dgm:t>
        <a:bodyPr/>
        <a:lstStyle/>
        <a:p>
          <a:endParaRPr lang="tr-TR"/>
        </a:p>
      </dgm:t>
    </dgm:pt>
    <dgm:pt modelId="{D4E0926A-AC2D-494C-A2B6-22EFC2D702A4}">
      <dgm:prSet phldrT="[Metin]"/>
      <dgm:spPr/>
      <dgm:t>
        <a:bodyPr/>
        <a:lstStyle/>
        <a:p>
          <a:r>
            <a:rPr lang="tr-TR"/>
            <a:t>Disiplin Kurulları</a:t>
          </a:r>
        </a:p>
      </dgm:t>
    </dgm:pt>
    <dgm:pt modelId="{00CF03B7-F5B1-43A2-879D-5FCF3453E53E}" type="parTrans" cxnId="{55DB20B3-9227-4402-B56D-3FA81E139D32}">
      <dgm:prSet/>
      <dgm:spPr/>
      <dgm:t>
        <a:bodyPr/>
        <a:lstStyle/>
        <a:p>
          <a:endParaRPr lang="tr-TR"/>
        </a:p>
      </dgm:t>
    </dgm:pt>
    <dgm:pt modelId="{F5BCAEA2-6E37-4E08-97A1-8437CC3A694A}" type="sibTrans" cxnId="{55DB20B3-9227-4402-B56D-3FA81E139D32}">
      <dgm:prSet/>
      <dgm:spPr/>
      <dgm:t>
        <a:bodyPr/>
        <a:lstStyle/>
        <a:p>
          <a:endParaRPr lang="tr-TR"/>
        </a:p>
      </dgm:t>
    </dgm:pt>
    <dgm:pt modelId="{1C4B83F2-34DF-45C7-A368-BD9A832BD668}">
      <dgm:prSet phldrT="[Metin]"/>
      <dgm:spPr/>
      <dgm:t>
        <a:bodyPr/>
        <a:lstStyle/>
        <a:p>
          <a:r>
            <a:rPr lang="tr-TR"/>
            <a:t>Kulüp Lisans Kurulu</a:t>
          </a:r>
        </a:p>
      </dgm:t>
    </dgm:pt>
    <dgm:pt modelId="{311A9813-F5BC-4D7C-8408-320F12ED8E65}" type="parTrans" cxnId="{FCF70218-793C-41B2-B6F0-C2691F27C367}">
      <dgm:prSet/>
      <dgm:spPr/>
      <dgm:t>
        <a:bodyPr/>
        <a:lstStyle/>
        <a:p>
          <a:endParaRPr lang="tr-TR"/>
        </a:p>
      </dgm:t>
    </dgm:pt>
    <dgm:pt modelId="{E4556F3E-F579-49EB-BE66-7B272A20AF3C}" type="sibTrans" cxnId="{FCF70218-793C-41B2-B6F0-C2691F27C367}">
      <dgm:prSet/>
      <dgm:spPr/>
      <dgm:t>
        <a:bodyPr/>
        <a:lstStyle/>
        <a:p>
          <a:endParaRPr lang="tr-TR"/>
        </a:p>
      </dgm:t>
    </dgm:pt>
    <dgm:pt modelId="{BED521B4-5578-4062-8391-5B3D7F29EBD8}">
      <dgm:prSet phldrT="[Metin]"/>
      <dgm:spPr/>
      <dgm:t>
        <a:bodyPr/>
        <a:lstStyle/>
        <a:p>
          <a:r>
            <a:rPr lang="tr-TR"/>
            <a:t>Etik Kurulu</a:t>
          </a:r>
        </a:p>
      </dgm:t>
    </dgm:pt>
    <dgm:pt modelId="{67F385F3-8D57-433E-BFCC-ECE1D5E72CBE}" type="parTrans" cxnId="{D546150C-26EF-41FF-AC56-7B6E8AAA42A4}">
      <dgm:prSet/>
      <dgm:spPr/>
      <dgm:t>
        <a:bodyPr/>
        <a:lstStyle/>
        <a:p>
          <a:endParaRPr lang="tr-TR"/>
        </a:p>
      </dgm:t>
    </dgm:pt>
    <dgm:pt modelId="{40128F48-D6B5-46B6-B331-B7B3A0FE2A48}" type="sibTrans" cxnId="{D546150C-26EF-41FF-AC56-7B6E8AAA42A4}">
      <dgm:prSet/>
      <dgm:spPr/>
      <dgm:t>
        <a:bodyPr/>
        <a:lstStyle/>
        <a:p>
          <a:endParaRPr lang="tr-TR"/>
        </a:p>
      </dgm:t>
    </dgm:pt>
    <dgm:pt modelId="{97D5C6FB-CBE9-49F1-8E03-8D14405AC46F}">
      <dgm:prSet phldrT="[Metin]"/>
      <dgm:spPr/>
      <dgm:t>
        <a:bodyPr/>
        <a:lstStyle/>
        <a:p>
          <a:r>
            <a:rPr lang="tr-TR"/>
            <a:t>Tahkim Kurulu</a:t>
          </a:r>
        </a:p>
      </dgm:t>
    </dgm:pt>
    <dgm:pt modelId="{6B4770F9-AA03-4017-AE3B-F84A334A8621}" type="parTrans" cxnId="{89DFBF42-1C97-4F92-83E8-C19658AE3FB2}">
      <dgm:prSet/>
      <dgm:spPr/>
      <dgm:t>
        <a:bodyPr/>
        <a:lstStyle/>
        <a:p>
          <a:endParaRPr lang="tr-TR"/>
        </a:p>
      </dgm:t>
    </dgm:pt>
    <dgm:pt modelId="{D5347EFF-8474-498B-96C2-A9295A5E5B4A}" type="sibTrans" cxnId="{89DFBF42-1C97-4F92-83E8-C19658AE3FB2}">
      <dgm:prSet/>
      <dgm:spPr/>
      <dgm:t>
        <a:bodyPr/>
        <a:lstStyle/>
        <a:p>
          <a:endParaRPr lang="tr-TR"/>
        </a:p>
      </dgm:t>
    </dgm:pt>
    <dgm:pt modelId="{6ED74C4D-B3CD-4220-A6E6-52B773799F73}" type="pres">
      <dgm:prSet presAssocID="{BD8FE734-9FD4-4E6E-B748-7668AB328EFA}" presName="diagram" presStyleCnt="0">
        <dgm:presLayoutVars>
          <dgm:dir/>
          <dgm:resizeHandles val="exact"/>
        </dgm:presLayoutVars>
      </dgm:prSet>
      <dgm:spPr/>
      <dgm:t>
        <a:bodyPr/>
        <a:lstStyle/>
        <a:p>
          <a:endParaRPr lang="tr-TR"/>
        </a:p>
      </dgm:t>
    </dgm:pt>
    <dgm:pt modelId="{9B33F758-15BB-4B7E-9642-1798DB6DE39F}" type="pres">
      <dgm:prSet presAssocID="{ECF346B2-462C-43E1-8D74-D9B19F8AF1AD}" presName="node" presStyleLbl="node1" presStyleIdx="0" presStyleCnt="5">
        <dgm:presLayoutVars>
          <dgm:bulletEnabled val="1"/>
        </dgm:presLayoutVars>
      </dgm:prSet>
      <dgm:spPr/>
      <dgm:t>
        <a:bodyPr/>
        <a:lstStyle/>
        <a:p>
          <a:endParaRPr lang="tr-TR"/>
        </a:p>
      </dgm:t>
    </dgm:pt>
    <dgm:pt modelId="{416B348B-FBF6-4FB1-98C7-E53F83377A90}" type="pres">
      <dgm:prSet presAssocID="{BFCF77A0-D4CC-487F-AF70-85CC0F5FE6EA}" presName="sibTrans" presStyleCnt="0"/>
      <dgm:spPr/>
    </dgm:pt>
    <dgm:pt modelId="{F8655517-A8A6-4D55-8A4C-47C6D51475FB}" type="pres">
      <dgm:prSet presAssocID="{D4E0926A-AC2D-494C-A2B6-22EFC2D702A4}" presName="node" presStyleLbl="node1" presStyleIdx="1" presStyleCnt="5">
        <dgm:presLayoutVars>
          <dgm:bulletEnabled val="1"/>
        </dgm:presLayoutVars>
      </dgm:prSet>
      <dgm:spPr/>
      <dgm:t>
        <a:bodyPr/>
        <a:lstStyle/>
        <a:p>
          <a:endParaRPr lang="tr-TR"/>
        </a:p>
      </dgm:t>
    </dgm:pt>
    <dgm:pt modelId="{02301DB0-C93D-43B2-9861-204D095BEB91}" type="pres">
      <dgm:prSet presAssocID="{F5BCAEA2-6E37-4E08-97A1-8437CC3A694A}" presName="sibTrans" presStyleCnt="0"/>
      <dgm:spPr/>
    </dgm:pt>
    <dgm:pt modelId="{BAB787FB-21E8-4228-955D-BBBCB581D82C}" type="pres">
      <dgm:prSet presAssocID="{1C4B83F2-34DF-45C7-A368-BD9A832BD668}" presName="node" presStyleLbl="node1" presStyleIdx="2" presStyleCnt="5">
        <dgm:presLayoutVars>
          <dgm:bulletEnabled val="1"/>
        </dgm:presLayoutVars>
      </dgm:prSet>
      <dgm:spPr/>
      <dgm:t>
        <a:bodyPr/>
        <a:lstStyle/>
        <a:p>
          <a:endParaRPr lang="tr-TR"/>
        </a:p>
      </dgm:t>
    </dgm:pt>
    <dgm:pt modelId="{ED938408-5BC6-4996-AD86-3A1278E35963}" type="pres">
      <dgm:prSet presAssocID="{E4556F3E-F579-49EB-BE66-7B272A20AF3C}" presName="sibTrans" presStyleCnt="0"/>
      <dgm:spPr/>
    </dgm:pt>
    <dgm:pt modelId="{D0F94D4C-971D-496D-A4B7-D059D25ACE9D}" type="pres">
      <dgm:prSet presAssocID="{BED521B4-5578-4062-8391-5B3D7F29EBD8}" presName="node" presStyleLbl="node1" presStyleIdx="3" presStyleCnt="5">
        <dgm:presLayoutVars>
          <dgm:bulletEnabled val="1"/>
        </dgm:presLayoutVars>
      </dgm:prSet>
      <dgm:spPr/>
      <dgm:t>
        <a:bodyPr/>
        <a:lstStyle/>
        <a:p>
          <a:endParaRPr lang="tr-TR"/>
        </a:p>
      </dgm:t>
    </dgm:pt>
    <dgm:pt modelId="{A661C68C-E118-46D5-B4E5-79C8848E574C}" type="pres">
      <dgm:prSet presAssocID="{40128F48-D6B5-46B6-B331-B7B3A0FE2A48}" presName="sibTrans" presStyleCnt="0"/>
      <dgm:spPr/>
    </dgm:pt>
    <dgm:pt modelId="{A98A08E5-5F69-4BB9-ADB3-D65272CFB29C}" type="pres">
      <dgm:prSet presAssocID="{97D5C6FB-CBE9-49F1-8E03-8D14405AC46F}" presName="node" presStyleLbl="node1" presStyleIdx="4" presStyleCnt="5">
        <dgm:presLayoutVars>
          <dgm:bulletEnabled val="1"/>
        </dgm:presLayoutVars>
      </dgm:prSet>
      <dgm:spPr/>
      <dgm:t>
        <a:bodyPr/>
        <a:lstStyle/>
        <a:p>
          <a:endParaRPr lang="tr-TR"/>
        </a:p>
      </dgm:t>
    </dgm:pt>
  </dgm:ptLst>
  <dgm:cxnLst>
    <dgm:cxn modelId="{59DE23BA-6FDF-4E1D-A9E4-BDD2D5354A94}" type="presOf" srcId="{BED521B4-5578-4062-8391-5B3D7F29EBD8}" destId="{D0F94D4C-971D-496D-A4B7-D059D25ACE9D}" srcOrd="0" destOrd="0" presId="urn:microsoft.com/office/officeart/2005/8/layout/default"/>
    <dgm:cxn modelId="{B342A637-4924-47B2-84F7-DC36CAD265D2}" type="presOf" srcId="{BD8FE734-9FD4-4E6E-B748-7668AB328EFA}" destId="{6ED74C4D-B3CD-4220-A6E6-52B773799F73}" srcOrd="0" destOrd="0" presId="urn:microsoft.com/office/officeart/2005/8/layout/default"/>
    <dgm:cxn modelId="{5C06B364-CB58-45BA-8A72-0D35A34F5D4C}" type="presOf" srcId="{ECF346B2-462C-43E1-8D74-D9B19F8AF1AD}" destId="{9B33F758-15BB-4B7E-9642-1798DB6DE39F}" srcOrd="0" destOrd="0" presId="urn:microsoft.com/office/officeart/2005/8/layout/default"/>
    <dgm:cxn modelId="{F82A038E-80DF-4144-830D-410D4395A924}" type="presOf" srcId="{1C4B83F2-34DF-45C7-A368-BD9A832BD668}" destId="{BAB787FB-21E8-4228-955D-BBBCB581D82C}" srcOrd="0" destOrd="0" presId="urn:microsoft.com/office/officeart/2005/8/layout/default"/>
    <dgm:cxn modelId="{886930A4-F4BE-40B2-BE96-1272106CEAAB}" type="presOf" srcId="{97D5C6FB-CBE9-49F1-8E03-8D14405AC46F}" destId="{A98A08E5-5F69-4BB9-ADB3-D65272CFB29C}" srcOrd="0" destOrd="0" presId="urn:microsoft.com/office/officeart/2005/8/layout/default"/>
    <dgm:cxn modelId="{31E1A8F9-7A72-4D9B-B3A7-B6753C648AEB}" type="presOf" srcId="{D4E0926A-AC2D-494C-A2B6-22EFC2D702A4}" destId="{F8655517-A8A6-4D55-8A4C-47C6D51475FB}" srcOrd="0" destOrd="0" presId="urn:microsoft.com/office/officeart/2005/8/layout/default"/>
    <dgm:cxn modelId="{55DB20B3-9227-4402-B56D-3FA81E139D32}" srcId="{BD8FE734-9FD4-4E6E-B748-7668AB328EFA}" destId="{D4E0926A-AC2D-494C-A2B6-22EFC2D702A4}" srcOrd="1" destOrd="0" parTransId="{00CF03B7-F5B1-43A2-879D-5FCF3453E53E}" sibTransId="{F5BCAEA2-6E37-4E08-97A1-8437CC3A694A}"/>
    <dgm:cxn modelId="{D546150C-26EF-41FF-AC56-7B6E8AAA42A4}" srcId="{BD8FE734-9FD4-4E6E-B748-7668AB328EFA}" destId="{BED521B4-5578-4062-8391-5B3D7F29EBD8}" srcOrd="3" destOrd="0" parTransId="{67F385F3-8D57-433E-BFCC-ECE1D5E72CBE}" sibTransId="{40128F48-D6B5-46B6-B331-B7B3A0FE2A48}"/>
    <dgm:cxn modelId="{7A6E440D-81F0-4190-8FD6-6D45571D33E8}" srcId="{BD8FE734-9FD4-4E6E-B748-7668AB328EFA}" destId="{ECF346B2-462C-43E1-8D74-D9B19F8AF1AD}" srcOrd="0" destOrd="0" parTransId="{BFFE5D6B-7B07-4868-A9FA-D57B17DD3343}" sibTransId="{BFCF77A0-D4CC-487F-AF70-85CC0F5FE6EA}"/>
    <dgm:cxn modelId="{FCF70218-793C-41B2-B6F0-C2691F27C367}" srcId="{BD8FE734-9FD4-4E6E-B748-7668AB328EFA}" destId="{1C4B83F2-34DF-45C7-A368-BD9A832BD668}" srcOrd="2" destOrd="0" parTransId="{311A9813-F5BC-4D7C-8408-320F12ED8E65}" sibTransId="{E4556F3E-F579-49EB-BE66-7B272A20AF3C}"/>
    <dgm:cxn modelId="{89DFBF42-1C97-4F92-83E8-C19658AE3FB2}" srcId="{BD8FE734-9FD4-4E6E-B748-7668AB328EFA}" destId="{97D5C6FB-CBE9-49F1-8E03-8D14405AC46F}" srcOrd="4" destOrd="0" parTransId="{6B4770F9-AA03-4017-AE3B-F84A334A8621}" sibTransId="{D5347EFF-8474-498B-96C2-A9295A5E5B4A}"/>
    <dgm:cxn modelId="{6ED3535F-C8A7-4085-A01B-D7AD0329922F}" type="presParOf" srcId="{6ED74C4D-B3CD-4220-A6E6-52B773799F73}" destId="{9B33F758-15BB-4B7E-9642-1798DB6DE39F}" srcOrd="0" destOrd="0" presId="urn:microsoft.com/office/officeart/2005/8/layout/default"/>
    <dgm:cxn modelId="{8ED7764E-D7A1-4BBF-A0AE-1FF2965CD95C}" type="presParOf" srcId="{6ED74C4D-B3CD-4220-A6E6-52B773799F73}" destId="{416B348B-FBF6-4FB1-98C7-E53F83377A90}" srcOrd="1" destOrd="0" presId="urn:microsoft.com/office/officeart/2005/8/layout/default"/>
    <dgm:cxn modelId="{85FE0170-9E47-400B-AB5F-3F6211C03452}" type="presParOf" srcId="{6ED74C4D-B3CD-4220-A6E6-52B773799F73}" destId="{F8655517-A8A6-4D55-8A4C-47C6D51475FB}" srcOrd="2" destOrd="0" presId="urn:microsoft.com/office/officeart/2005/8/layout/default"/>
    <dgm:cxn modelId="{7FF6FDFC-D8F4-43E7-958B-9D4691F0A55C}" type="presParOf" srcId="{6ED74C4D-B3CD-4220-A6E6-52B773799F73}" destId="{02301DB0-C93D-43B2-9861-204D095BEB91}" srcOrd="3" destOrd="0" presId="urn:microsoft.com/office/officeart/2005/8/layout/default"/>
    <dgm:cxn modelId="{851AAA4C-D3C0-43B1-AD44-1B7719E41153}" type="presParOf" srcId="{6ED74C4D-B3CD-4220-A6E6-52B773799F73}" destId="{BAB787FB-21E8-4228-955D-BBBCB581D82C}" srcOrd="4" destOrd="0" presId="urn:microsoft.com/office/officeart/2005/8/layout/default"/>
    <dgm:cxn modelId="{A1A4203C-1EFF-4094-AE66-1CA0F868EF29}" type="presParOf" srcId="{6ED74C4D-B3CD-4220-A6E6-52B773799F73}" destId="{ED938408-5BC6-4996-AD86-3A1278E35963}" srcOrd="5" destOrd="0" presId="urn:microsoft.com/office/officeart/2005/8/layout/default"/>
    <dgm:cxn modelId="{E1B17809-749A-43B0-8CB7-74DCD94080A1}" type="presParOf" srcId="{6ED74C4D-B3CD-4220-A6E6-52B773799F73}" destId="{D0F94D4C-971D-496D-A4B7-D059D25ACE9D}" srcOrd="6" destOrd="0" presId="urn:microsoft.com/office/officeart/2005/8/layout/default"/>
    <dgm:cxn modelId="{F51B22AD-0E5B-4F98-A29A-88DCC92B8796}" type="presParOf" srcId="{6ED74C4D-B3CD-4220-A6E6-52B773799F73}" destId="{A661C68C-E118-46D5-B4E5-79C8848E574C}" srcOrd="7" destOrd="0" presId="urn:microsoft.com/office/officeart/2005/8/layout/default"/>
    <dgm:cxn modelId="{F19D970E-F947-4328-BD2C-9BDF09B9186B}" type="presParOf" srcId="{6ED74C4D-B3CD-4220-A6E6-52B773799F73}" destId="{A98A08E5-5F69-4BB9-ADB3-D65272CFB29C}" srcOrd="8" destOrd="0" presId="urn:microsoft.com/office/officeart/2005/8/layout/default"/>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DF0289-EE78-4EA6-886D-D436C9F7BE5B}">
      <dsp:nvSpPr>
        <dsp:cNvPr id="0" name=""/>
        <dsp:cNvSpPr/>
      </dsp:nvSpPr>
      <dsp:spPr>
        <a:xfrm>
          <a:off x="26" y="0"/>
          <a:ext cx="5485140"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t>TFF YAN KURULLARI</a:t>
          </a:r>
        </a:p>
      </dsp:txBody>
      <dsp:txXfrm>
        <a:off x="26" y="0"/>
        <a:ext cx="5485140" cy="859412"/>
      </dsp:txXfrm>
    </dsp:sp>
    <dsp:sp modelId="{CB108DFA-556F-4339-B0F7-2F410E593231}">
      <dsp:nvSpPr>
        <dsp:cNvPr id="0" name=""/>
        <dsp:cNvSpPr/>
      </dsp:nvSpPr>
      <dsp:spPr>
        <a:xfrm>
          <a:off x="629" y="956181"/>
          <a:ext cx="3583063"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Merkez Hakem Kurulu</a:t>
          </a:r>
        </a:p>
      </dsp:txBody>
      <dsp:txXfrm>
        <a:off x="629" y="956181"/>
        <a:ext cx="3583063" cy="859412"/>
      </dsp:txXfrm>
    </dsp:sp>
    <dsp:sp modelId="{98C8BD10-EED5-4101-AFCA-0085887A7083}">
      <dsp:nvSpPr>
        <dsp:cNvPr id="0" name=""/>
        <dsp:cNvSpPr/>
      </dsp:nvSpPr>
      <dsp:spPr>
        <a:xfrm>
          <a:off x="629" y="1910855"/>
          <a:ext cx="1754683"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Dış İlişkiler Kurulu</a:t>
          </a:r>
        </a:p>
      </dsp:txBody>
      <dsp:txXfrm>
        <a:off x="629" y="1910855"/>
        <a:ext cx="1754683" cy="859412"/>
      </dsp:txXfrm>
    </dsp:sp>
    <dsp:sp modelId="{9B5DAFA7-CC2B-4F2C-9841-58DD21AC04E6}">
      <dsp:nvSpPr>
        <dsp:cNvPr id="0" name=""/>
        <dsp:cNvSpPr/>
      </dsp:nvSpPr>
      <dsp:spPr>
        <a:xfrm>
          <a:off x="1829009" y="1910855"/>
          <a:ext cx="1754683"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Fair Play ve Sosyal Sorumluluk Kurulu</a:t>
          </a:r>
        </a:p>
      </dsp:txBody>
      <dsp:txXfrm>
        <a:off x="1829009" y="1910855"/>
        <a:ext cx="1754683" cy="859412"/>
      </dsp:txXfrm>
    </dsp:sp>
    <dsp:sp modelId="{60C697B9-4D25-4DEE-9ADD-391BCE213F9E}">
      <dsp:nvSpPr>
        <dsp:cNvPr id="0" name=""/>
        <dsp:cNvSpPr/>
      </dsp:nvSpPr>
      <dsp:spPr>
        <a:xfrm>
          <a:off x="3731086" y="956181"/>
          <a:ext cx="1754683"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t>Temsilciler Kurulu</a:t>
          </a:r>
        </a:p>
      </dsp:txBody>
      <dsp:txXfrm>
        <a:off x="3731086" y="956181"/>
        <a:ext cx="1754683" cy="859412"/>
      </dsp:txXfrm>
    </dsp:sp>
    <dsp:sp modelId="{1FD581C4-233A-4021-AAEA-097DBC4E63C2}">
      <dsp:nvSpPr>
        <dsp:cNvPr id="0" name=""/>
        <dsp:cNvSpPr/>
      </dsp:nvSpPr>
      <dsp:spPr>
        <a:xfrm>
          <a:off x="3731086" y="1910855"/>
          <a:ext cx="1754683" cy="8594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Sağlık Kurulu</a:t>
          </a:r>
        </a:p>
      </dsp:txBody>
      <dsp:txXfrm>
        <a:off x="3731086" y="1910855"/>
        <a:ext cx="1754683" cy="85941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33F758-15BB-4B7E-9642-1798DB6DE39F}">
      <dsp:nvSpPr>
        <dsp:cNvPr id="0" name=""/>
        <dsp:cNvSpPr/>
      </dsp:nvSpPr>
      <dsp:spPr>
        <a:xfrm>
          <a:off x="0" y="200024"/>
          <a:ext cx="1714499" cy="10287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tr-TR" sz="2100" kern="1200"/>
            <a:t>Uyuşmazlık Çözüm Kurulu</a:t>
          </a:r>
        </a:p>
      </dsp:txBody>
      <dsp:txXfrm>
        <a:off x="0" y="200024"/>
        <a:ext cx="1714499" cy="1028700"/>
      </dsp:txXfrm>
    </dsp:sp>
    <dsp:sp modelId="{F8655517-A8A6-4D55-8A4C-47C6D51475FB}">
      <dsp:nvSpPr>
        <dsp:cNvPr id="0" name=""/>
        <dsp:cNvSpPr/>
      </dsp:nvSpPr>
      <dsp:spPr>
        <a:xfrm>
          <a:off x="1885950" y="200024"/>
          <a:ext cx="1714499" cy="10287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tr-TR" sz="2100" kern="1200"/>
            <a:t>Disiplin Kurulları</a:t>
          </a:r>
        </a:p>
      </dsp:txBody>
      <dsp:txXfrm>
        <a:off x="1885950" y="200024"/>
        <a:ext cx="1714499" cy="1028700"/>
      </dsp:txXfrm>
    </dsp:sp>
    <dsp:sp modelId="{BAB787FB-21E8-4228-955D-BBBCB581D82C}">
      <dsp:nvSpPr>
        <dsp:cNvPr id="0" name=""/>
        <dsp:cNvSpPr/>
      </dsp:nvSpPr>
      <dsp:spPr>
        <a:xfrm>
          <a:off x="3771900" y="200024"/>
          <a:ext cx="1714499" cy="10287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tr-TR" sz="2100" kern="1200"/>
            <a:t>Kulüp Lisans Kurulu</a:t>
          </a:r>
        </a:p>
      </dsp:txBody>
      <dsp:txXfrm>
        <a:off x="3771900" y="200024"/>
        <a:ext cx="1714499" cy="1028700"/>
      </dsp:txXfrm>
    </dsp:sp>
    <dsp:sp modelId="{D0F94D4C-971D-496D-A4B7-D059D25ACE9D}">
      <dsp:nvSpPr>
        <dsp:cNvPr id="0" name=""/>
        <dsp:cNvSpPr/>
      </dsp:nvSpPr>
      <dsp:spPr>
        <a:xfrm>
          <a:off x="942975" y="1400175"/>
          <a:ext cx="1714499" cy="10287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tr-TR" sz="2100" kern="1200"/>
            <a:t>Etik Kurulu</a:t>
          </a:r>
        </a:p>
      </dsp:txBody>
      <dsp:txXfrm>
        <a:off x="942975" y="1400175"/>
        <a:ext cx="1714499" cy="1028700"/>
      </dsp:txXfrm>
    </dsp:sp>
    <dsp:sp modelId="{A98A08E5-5F69-4BB9-ADB3-D65272CFB29C}">
      <dsp:nvSpPr>
        <dsp:cNvPr id="0" name=""/>
        <dsp:cNvSpPr/>
      </dsp:nvSpPr>
      <dsp:spPr>
        <a:xfrm>
          <a:off x="2828925" y="1400175"/>
          <a:ext cx="1714499" cy="10287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tr-TR" sz="2100" kern="1200"/>
            <a:t>Tahkim Kurulu</a:t>
          </a:r>
        </a:p>
      </dsp:txBody>
      <dsp:txXfrm>
        <a:off x="2828925" y="140017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5A62E-7497-40E9-8BFB-5436D32C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6795</Words>
  <Characters>38732</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2017-10-17T11:47:00Z</dcterms:created>
  <dcterms:modified xsi:type="dcterms:W3CDTF">2018-10-09T07:39:00Z</dcterms:modified>
</cp:coreProperties>
</file>