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CE" w:rsidRPr="00FC04CE" w:rsidRDefault="00FC04CE" w:rsidP="00FC04CE">
      <w:pPr>
        <w:suppressAutoHyphens/>
        <w:spacing w:after="0" w:line="240" w:lineRule="auto"/>
        <w:jc w:val="center"/>
        <w:outlineLvl w:val="0"/>
        <w:rPr>
          <w:rFonts w:ascii="Times New Roman" w:eastAsia="Times New Roman" w:hAnsi="Times New Roman" w:cs="Times New Roman"/>
          <w:b/>
          <w:bCs/>
          <w:sz w:val="24"/>
          <w:szCs w:val="24"/>
          <w:lang w:eastAsia="ar-SA"/>
        </w:rPr>
      </w:pPr>
      <w:r w:rsidRPr="00FC04CE">
        <w:rPr>
          <w:rFonts w:ascii="Times New Roman" w:eastAsia="Times New Roman" w:hAnsi="Times New Roman" w:cs="Times New Roman"/>
          <w:b/>
          <w:bCs/>
          <w:sz w:val="24"/>
          <w:szCs w:val="24"/>
          <w:lang w:eastAsia="ar-SA"/>
        </w:rPr>
        <w:t>İCRA H</w:t>
      </w:r>
      <w:r>
        <w:rPr>
          <w:rFonts w:ascii="Times New Roman" w:eastAsia="Times New Roman" w:hAnsi="Times New Roman" w:cs="Times New Roman"/>
          <w:b/>
          <w:bCs/>
          <w:sz w:val="24"/>
          <w:szCs w:val="24"/>
          <w:lang w:eastAsia="ar-SA"/>
        </w:rPr>
        <w:t xml:space="preserve">UKUKU </w:t>
      </w:r>
      <w:r w:rsidRPr="00FC04CE">
        <w:rPr>
          <w:rFonts w:ascii="Times New Roman" w:eastAsia="Times New Roman" w:hAnsi="Times New Roman" w:cs="Times New Roman"/>
          <w:b/>
          <w:bCs/>
          <w:sz w:val="24"/>
          <w:szCs w:val="24"/>
          <w:lang w:eastAsia="ar-SA"/>
        </w:rPr>
        <w:t>ÖDEVİ</w:t>
      </w:r>
    </w:p>
    <w:p w:rsidR="00FC04CE" w:rsidRPr="00FC04CE" w:rsidRDefault="00FC04CE" w:rsidP="00FC04CE">
      <w:pPr>
        <w:suppressAutoHyphens/>
        <w:spacing w:after="0" w:line="240" w:lineRule="auto"/>
        <w:ind w:left="360" w:right="-288" w:hanging="360"/>
        <w:jc w:val="both"/>
        <w:outlineLvl w:val="0"/>
        <w:rPr>
          <w:rFonts w:ascii="Times New Roman" w:eastAsia="Times New Roman" w:hAnsi="Times New Roman" w:cs="Times New Roman"/>
          <w:b/>
          <w:bCs/>
          <w:sz w:val="24"/>
          <w:szCs w:val="24"/>
          <w:lang w:eastAsia="ar-SA"/>
        </w:rPr>
      </w:pPr>
      <w:r w:rsidRPr="00FC04CE">
        <w:rPr>
          <w:rFonts w:ascii="Times New Roman" w:eastAsia="Times New Roman" w:hAnsi="Times New Roman" w:cs="Times New Roman"/>
          <w:b/>
          <w:bCs/>
          <w:sz w:val="24"/>
          <w:szCs w:val="24"/>
          <w:lang w:eastAsia="ar-SA"/>
        </w:rPr>
        <w:t xml:space="preserve">I. </w:t>
      </w:r>
      <w:r w:rsidRPr="00FC04CE">
        <w:rPr>
          <w:rFonts w:ascii="Times New Roman" w:eastAsia="Times New Roman" w:hAnsi="Times New Roman" w:cs="Times New Roman"/>
          <w:b/>
          <w:bCs/>
          <w:sz w:val="24"/>
          <w:szCs w:val="24"/>
          <w:lang w:eastAsia="ar-SA"/>
        </w:rPr>
        <w:tab/>
        <w:t>Ödevin Konusu</w:t>
      </w:r>
    </w:p>
    <w:p w:rsidR="00FC04CE" w:rsidRDefault="00FC04CE" w:rsidP="00FC04CE">
      <w:pPr>
        <w:suppressAutoHyphens/>
        <w:spacing w:after="0" w:line="240" w:lineRule="auto"/>
        <w:ind w:right="-288" w:firstLine="360"/>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Genel Haciz Yolu İle Takibe İlişkin Takip Dosyası Hazırlanması</w:t>
      </w:r>
    </w:p>
    <w:p w:rsidR="00FC04CE" w:rsidRPr="00FC04CE" w:rsidRDefault="00FC04CE" w:rsidP="00FC04CE">
      <w:pPr>
        <w:suppressAutoHyphens/>
        <w:spacing w:after="0" w:line="240" w:lineRule="auto"/>
        <w:ind w:right="-288"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Genel Haciz Yolu İle Takibe İlişkin Yargıtay Kararı İncelemesi</w:t>
      </w:r>
    </w:p>
    <w:p w:rsidR="00FC04CE" w:rsidRPr="00FC04CE" w:rsidRDefault="00FC04CE" w:rsidP="00FC04CE">
      <w:pPr>
        <w:suppressAutoHyphens/>
        <w:spacing w:after="0" w:line="240" w:lineRule="auto"/>
        <w:ind w:right="-288"/>
        <w:jc w:val="both"/>
        <w:rPr>
          <w:rFonts w:ascii="Times New Roman" w:eastAsia="Times New Roman" w:hAnsi="Times New Roman" w:cs="Times New Roman"/>
          <w:sz w:val="24"/>
          <w:szCs w:val="24"/>
          <w:lang w:eastAsia="ar-SA"/>
        </w:rPr>
      </w:pPr>
    </w:p>
    <w:p w:rsidR="00FC04CE" w:rsidRPr="00FC04CE" w:rsidRDefault="00FC04CE" w:rsidP="00FC04CE">
      <w:pPr>
        <w:suppressAutoHyphens/>
        <w:spacing w:after="0" w:line="240" w:lineRule="auto"/>
        <w:ind w:left="360" w:right="-288" w:hanging="360"/>
        <w:jc w:val="both"/>
        <w:outlineLvl w:val="0"/>
        <w:rPr>
          <w:rFonts w:ascii="Times New Roman" w:eastAsia="Times New Roman" w:hAnsi="Times New Roman" w:cs="Times New Roman"/>
          <w:b/>
          <w:bCs/>
          <w:sz w:val="24"/>
          <w:szCs w:val="24"/>
          <w:lang w:eastAsia="ar-SA"/>
        </w:rPr>
      </w:pPr>
      <w:r w:rsidRPr="00FC04CE">
        <w:rPr>
          <w:rFonts w:ascii="Times New Roman" w:eastAsia="Times New Roman" w:hAnsi="Times New Roman" w:cs="Times New Roman"/>
          <w:b/>
          <w:bCs/>
          <w:sz w:val="24"/>
          <w:szCs w:val="24"/>
          <w:lang w:eastAsia="ar-SA"/>
        </w:rPr>
        <w:t xml:space="preserve">II. </w:t>
      </w:r>
      <w:r w:rsidRPr="00FC04CE">
        <w:rPr>
          <w:rFonts w:ascii="Times New Roman" w:eastAsia="Times New Roman" w:hAnsi="Times New Roman" w:cs="Times New Roman"/>
          <w:b/>
          <w:bCs/>
          <w:sz w:val="24"/>
          <w:szCs w:val="24"/>
          <w:lang w:eastAsia="ar-SA"/>
        </w:rPr>
        <w:tab/>
        <w:t>Takip Dosyasında Bulunması Gereken Temel Dilekçe ve Belgeler</w:t>
      </w:r>
    </w:p>
    <w:p w:rsidR="00FC04CE" w:rsidRPr="00FC04CE" w:rsidRDefault="00FC04CE" w:rsidP="00FC04CE">
      <w:pPr>
        <w:numPr>
          <w:ilvl w:val="0"/>
          <w:numId w:val="1"/>
        </w:numPr>
        <w:suppressAutoHyphens/>
        <w:spacing w:after="0" w:line="240" w:lineRule="auto"/>
        <w:ind w:left="714" w:right="-288" w:hanging="357"/>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Takip konusu alacağın dayanağı olan olayın özeti</w:t>
      </w:r>
    </w:p>
    <w:p w:rsidR="00FC04CE" w:rsidRPr="00FC04CE" w:rsidRDefault="00FC04CE" w:rsidP="00FC04CE">
      <w:pPr>
        <w:numPr>
          <w:ilvl w:val="0"/>
          <w:numId w:val="1"/>
        </w:numPr>
        <w:suppressAutoHyphens/>
        <w:spacing w:after="0" w:line="240" w:lineRule="auto"/>
        <w:ind w:left="714" w:right="-288" w:hanging="357"/>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 xml:space="preserve">Sadece ödeme emrinin tebliğine ilişkin </w:t>
      </w:r>
      <w:proofErr w:type="spellStart"/>
      <w:r w:rsidRPr="00FC04CE">
        <w:rPr>
          <w:rFonts w:ascii="Times New Roman" w:eastAsia="Times New Roman" w:hAnsi="Times New Roman" w:cs="Times New Roman"/>
          <w:sz w:val="24"/>
          <w:szCs w:val="24"/>
          <w:lang w:eastAsia="ar-SA"/>
        </w:rPr>
        <w:t>usûlüne</w:t>
      </w:r>
      <w:proofErr w:type="spellEnd"/>
      <w:r w:rsidRPr="00FC04CE">
        <w:rPr>
          <w:rFonts w:ascii="Times New Roman" w:eastAsia="Times New Roman" w:hAnsi="Times New Roman" w:cs="Times New Roman"/>
          <w:sz w:val="24"/>
          <w:szCs w:val="24"/>
          <w:lang w:eastAsia="ar-SA"/>
        </w:rPr>
        <w:t xml:space="preserve"> uygun doldurulmuş tebligat mazbatası</w:t>
      </w:r>
    </w:p>
    <w:p w:rsidR="00FC04CE" w:rsidRPr="00FC04CE" w:rsidRDefault="00FC04CE" w:rsidP="00FC04CE">
      <w:pPr>
        <w:numPr>
          <w:ilvl w:val="0"/>
          <w:numId w:val="1"/>
        </w:numPr>
        <w:suppressAutoHyphens/>
        <w:spacing w:after="0" w:line="240" w:lineRule="auto"/>
        <w:ind w:left="714" w:right="-288" w:hanging="357"/>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Vekâletname</w:t>
      </w:r>
    </w:p>
    <w:p w:rsidR="00FC04CE" w:rsidRPr="00FC04CE" w:rsidRDefault="00FC04CE" w:rsidP="00FC04CE">
      <w:pPr>
        <w:numPr>
          <w:ilvl w:val="0"/>
          <w:numId w:val="1"/>
        </w:numPr>
        <w:suppressAutoHyphens/>
        <w:spacing w:after="0" w:line="240" w:lineRule="auto"/>
        <w:ind w:left="714" w:right="-288" w:hanging="357"/>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 xml:space="preserve">Takip talebi </w:t>
      </w:r>
    </w:p>
    <w:p w:rsidR="00FC04CE" w:rsidRPr="00FC04CE" w:rsidRDefault="00FC04CE" w:rsidP="00FC04CE">
      <w:pPr>
        <w:numPr>
          <w:ilvl w:val="0"/>
          <w:numId w:val="1"/>
        </w:numPr>
        <w:suppressAutoHyphens/>
        <w:spacing w:after="0" w:line="240" w:lineRule="auto"/>
        <w:ind w:left="714" w:right="-288" w:hanging="357"/>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Ödeme emri</w:t>
      </w:r>
    </w:p>
    <w:p w:rsidR="00FC04CE" w:rsidRPr="00FC04CE" w:rsidRDefault="00FC04CE" w:rsidP="00FC04CE">
      <w:pPr>
        <w:numPr>
          <w:ilvl w:val="0"/>
          <w:numId w:val="1"/>
        </w:numPr>
        <w:suppressAutoHyphens/>
        <w:spacing w:after="0" w:line="240" w:lineRule="auto"/>
        <w:ind w:left="714" w:right="-288" w:hanging="357"/>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 xml:space="preserve">Ödeme emrine itiraz dilekçesi </w:t>
      </w:r>
    </w:p>
    <w:p w:rsidR="00FC04CE" w:rsidRPr="00FC04CE" w:rsidRDefault="00FC04CE" w:rsidP="00FC04CE">
      <w:pPr>
        <w:numPr>
          <w:ilvl w:val="0"/>
          <w:numId w:val="1"/>
        </w:numPr>
        <w:suppressAutoHyphens/>
        <w:spacing w:after="0" w:line="240" w:lineRule="auto"/>
        <w:ind w:left="714" w:right="-288" w:hanging="357"/>
        <w:jc w:val="both"/>
        <w:rPr>
          <w:rFonts w:ascii="Times New Roman" w:eastAsia="Times New Roman" w:hAnsi="Times New Roman" w:cs="Times New Roman"/>
          <w:i/>
          <w:iCs/>
          <w:sz w:val="24"/>
          <w:szCs w:val="24"/>
          <w:lang w:eastAsia="ar-SA"/>
        </w:rPr>
      </w:pPr>
      <w:r w:rsidRPr="00FC04CE">
        <w:rPr>
          <w:rFonts w:ascii="Times New Roman" w:eastAsia="Times New Roman" w:hAnsi="Times New Roman" w:cs="Times New Roman"/>
          <w:sz w:val="24"/>
          <w:szCs w:val="24"/>
          <w:lang w:eastAsia="ar-SA"/>
        </w:rPr>
        <w:t>İtirazın kaldırılması veya itirazın iptali davası dilekçeleri (</w:t>
      </w:r>
      <w:r w:rsidRPr="00FC04CE">
        <w:rPr>
          <w:rFonts w:ascii="Times New Roman" w:eastAsia="Times New Roman" w:hAnsi="Times New Roman" w:cs="Times New Roman"/>
          <w:i/>
          <w:iCs/>
          <w:sz w:val="24"/>
          <w:szCs w:val="24"/>
          <w:lang w:eastAsia="ar-SA"/>
        </w:rPr>
        <w:t>bu iki dilekçeden birinin yazılması yeterlidir</w:t>
      </w:r>
      <w:r w:rsidRPr="00FC04CE">
        <w:rPr>
          <w:rFonts w:ascii="Times New Roman" w:eastAsia="Times New Roman" w:hAnsi="Times New Roman" w:cs="Times New Roman"/>
          <w:sz w:val="24"/>
          <w:szCs w:val="24"/>
          <w:lang w:eastAsia="ar-SA"/>
        </w:rPr>
        <w:t xml:space="preserve">) ve ayrıca </w:t>
      </w:r>
      <w:proofErr w:type="spellStart"/>
      <w:r w:rsidRPr="00FC04CE">
        <w:rPr>
          <w:rFonts w:ascii="Times New Roman" w:eastAsia="Times New Roman" w:hAnsi="Times New Roman" w:cs="Times New Roman"/>
          <w:sz w:val="24"/>
          <w:szCs w:val="24"/>
          <w:lang w:eastAsia="ar-SA"/>
        </w:rPr>
        <w:t>menfî</w:t>
      </w:r>
      <w:proofErr w:type="spellEnd"/>
      <w:r w:rsidRPr="00FC04CE">
        <w:rPr>
          <w:rFonts w:ascii="Times New Roman" w:eastAsia="Times New Roman" w:hAnsi="Times New Roman" w:cs="Times New Roman"/>
          <w:sz w:val="24"/>
          <w:szCs w:val="24"/>
          <w:lang w:eastAsia="ar-SA"/>
        </w:rPr>
        <w:t xml:space="preserve"> tespit davası dilekçeleri ile bunlara verilmiş cevap dilekçeleri (</w:t>
      </w:r>
      <w:r w:rsidRPr="00FC04CE">
        <w:rPr>
          <w:rFonts w:ascii="Times New Roman" w:eastAsia="Times New Roman" w:hAnsi="Times New Roman" w:cs="Times New Roman"/>
          <w:i/>
          <w:sz w:val="24"/>
          <w:szCs w:val="24"/>
          <w:lang w:eastAsia="ar-SA"/>
        </w:rPr>
        <w:t>Alacaklı ve borçlu tarafından hazırlanan dilekçelerin olması yeterlidir; mahkeme kararlarını hazırlamanız gerekli değildir</w:t>
      </w:r>
      <w:r w:rsidRPr="00FC04CE">
        <w:rPr>
          <w:rFonts w:ascii="Times New Roman" w:eastAsia="Times New Roman" w:hAnsi="Times New Roman" w:cs="Times New Roman"/>
          <w:sz w:val="24"/>
          <w:szCs w:val="24"/>
          <w:lang w:eastAsia="ar-SA"/>
        </w:rPr>
        <w:t>)</w:t>
      </w:r>
      <w:r w:rsidRPr="00FC04CE">
        <w:rPr>
          <w:rFonts w:ascii="Times New Roman" w:eastAsia="Times New Roman" w:hAnsi="Times New Roman" w:cs="Times New Roman"/>
          <w:b/>
          <w:bCs/>
          <w:sz w:val="24"/>
          <w:szCs w:val="24"/>
          <w:lang w:eastAsia="ar-SA"/>
        </w:rPr>
        <w:t xml:space="preserve"> </w:t>
      </w:r>
      <w:r w:rsidRPr="00FC04CE">
        <w:rPr>
          <w:rFonts w:ascii="Times New Roman" w:eastAsia="Times New Roman" w:hAnsi="Times New Roman" w:cs="Times New Roman"/>
          <w:i/>
          <w:iCs/>
          <w:sz w:val="24"/>
          <w:szCs w:val="24"/>
          <w:lang w:eastAsia="ar-SA"/>
        </w:rPr>
        <w:t>(itirazın iptali davası açılsa dahi menfi tespit davası açılacaktır)</w:t>
      </w:r>
    </w:p>
    <w:p w:rsidR="00FC04CE" w:rsidRPr="00FC04CE" w:rsidRDefault="00FC04CE" w:rsidP="00FC04CE">
      <w:pPr>
        <w:numPr>
          <w:ilvl w:val="0"/>
          <w:numId w:val="1"/>
        </w:numPr>
        <w:suppressAutoHyphens/>
        <w:spacing w:after="0" w:line="240" w:lineRule="auto"/>
        <w:ind w:left="714" w:right="-288" w:hanging="357"/>
        <w:rPr>
          <w:rFonts w:ascii="Times New Roman" w:eastAsia="Times New Roman" w:hAnsi="Times New Roman" w:cs="Times New Roman"/>
          <w:bCs/>
          <w:sz w:val="24"/>
          <w:szCs w:val="24"/>
          <w:lang w:eastAsia="ar-SA"/>
        </w:rPr>
      </w:pPr>
      <w:r w:rsidRPr="00FC04CE">
        <w:rPr>
          <w:rFonts w:ascii="Times New Roman" w:eastAsia="Times New Roman" w:hAnsi="Times New Roman" w:cs="Times New Roman"/>
          <w:sz w:val="24"/>
          <w:szCs w:val="24"/>
          <w:lang w:eastAsia="ar-SA"/>
        </w:rPr>
        <w:t>Haciz, satış, kıymet takdiri vb. taleplere ilişkin dilekçeler</w:t>
      </w:r>
      <w:r w:rsidRPr="00FC04CE">
        <w:rPr>
          <w:rFonts w:ascii="Times New Roman" w:eastAsia="Times New Roman" w:hAnsi="Times New Roman" w:cs="Times New Roman"/>
          <w:b/>
          <w:bCs/>
          <w:sz w:val="24"/>
          <w:szCs w:val="24"/>
          <w:lang w:eastAsia="ar-SA"/>
        </w:rPr>
        <w:t xml:space="preserve"> </w:t>
      </w:r>
      <w:r w:rsidRPr="00FC04CE">
        <w:rPr>
          <w:rFonts w:ascii="Times New Roman" w:eastAsia="Times New Roman" w:hAnsi="Times New Roman" w:cs="Times New Roman"/>
          <w:bCs/>
          <w:sz w:val="24"/>
          <w:szCs w:val="24"/>
          <w:lang w:eastAsia="ar-SA"/>
        </w:rPr>
        <w:t>(</w:t>
      </w:r>
      <w:r w:rsidRPr="00FC04CE">
        <w:rPr>
          <w:rFonts w:ascii="Times New Roman" w:eastAsia="Times New Roman" w:hAnsi="Times New Roman" w:cs="Times New Roman"/>
          <w:bCs/>
          <w:i/>
          <w:sz w:val="24"/>
          <w:szCs w:val="24"/>
          <w:lang w:eastAsia="ar-SA"/>
        </w:rPr>
        <w:t>İcra takibi aciz vesikası ile sonuçlandırılmamalı, satışın sonuna kadar devam ettirilmelidir</w:t>
      </w:r>
      <w:r w:rsidRPr="00FC04CE">
        <w:rPr>
          <w:rFonts w:ascii="Times New Roman" w:eastAsia="Times New Roman" w:hAnsi="Times New Roman" w:cs="Times New Roman"/>
          <w:bCs/>
          <w:sz w:val="24"/>
          <w:szCs w:val="24"/>
          <w:lang w:eastAsia="ar-SA"/>
        </w:rPr>
        <w:t>)</w:t>
      </w:r>
    </w:p>
    <w:p w:rsidR="00FC04CE" w:rsidRPr="00FC04CE" w:rsidRDefault="00FC04CE" w:rsidP="00FC04CE">
      <w:pPr>
        <w:numPr>
          <w:ilvl w:val="0"/>
          <w:numId w:val="1"/>
        </w:numPr>
        <w:suppressAutoHyphens/>
        <w:spacing w:after="0" w:line="240" w:lineRule="auto"/>
        <w:ind w:left="714" w:right="-288" w:hanging="357"/>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İcra dairesi tarafından düzenlenmesi gereken belgeler (</w:t>
      </w:r>
      <w:r w:rsidRPr="00FC04CE">
        <w:rPr>
          <w:rFonts w:ascii="Times New Roman" w:eastAsia="Times New Roman" w:hAnsi="Times New Roman" w:cs="Times New Roman"/>
          <w:i/>
          <w:sz w:val="24"/>
          <w:szCs w:val="24"/>
          <w:lang w:eastAsia="ar-SA"/>
        </w:rPr>
        <w:t>Haciz tutanağı vb.</w:t>
      </w:r>
      <w:r w:rsidRPr="00FC04CE">
        <w:rPr>
          <w:rFonts w:ascii="Times New Roman" w:eastAsia="Times New Roman" w:hAnsi="Times New Roman" w:cs="Times New Roman"/>
          <w:sz w:val="24"/>
          <w:szCs w:val="24"/>
          <w:lang w:eastAsia="ar-SA"/>
        </w:rPr>
        <w:t xml:space="preserve">) </w:t>
      </w:r>
    </w:p>
    <w:p w:rsidR="00FC04CE" w:rsidRPr="00FC04CE" w:rsidRDefault="00FC04CE" w:rsidP="00FC04CE">
      <w:pPr>
        <w:numPr>
          <w:ilvl w:val="0"/>
          <w:numId w:val="1"/>
        </w:numPr>
        <w:suppressAutoHyphens/>
        <w:spacing w:after="0" w:line="240" w:lineRule="auto"/>
        <w:ind w:left="714" w:right="-288" w:hanging="357"/>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Takip masrafları ve harçları belirten masraf pusulası</w:t>
      </w:r>
    </w:p>
    <w:p w:rsidR="00FC04CE" w:rsidRPr="00FC04CE" w:rsidRDefault="00FC04CE" w:rsidP="00FC04CE">
      <w:pPr>
        <w:suppressAutoHyphens/>
        <w:spacing w:after="0" w:line="240" w:lineRule="auto"/>
        <w:ind w:right="-288"/>
        <w:rPr>
          <w:rFonts w:ascii="Times New Roman" w:eastAsia="Times New Roman" w:hAnsi="Times New Roman" w:cs="Times New Roman"/>
          <w:sz w:val="24"/>
          <w:szCs w:val="24"/>
          <w:lang w:eastAsia="ar-SA"/>
        </w:rPr>
      </w:pPr>
    </w:p>
    <w:p w:rsidR="00FC04CE" w:rsidRPr="00FC04CE" w:rsidRDefault="00FC04CE" w:rsidP="00FC04CE">
      <w:pPr>
        <w:suppressAutoHyphens/>
        <w:spacing w:after="0" w:line="240" w:lineRule="auto"/>
        <w:ind w:left="360" w:right="-288" w:hanging="360"/>
        <w:jc w:val="both"/>
        <w:outlineLvl w:val="0"/>
        <w:rPr>
          <w:rFonts w:ascii="Times New Roman" w:eastAsia="Times New Roman" w:hAnsi="Times New Roman" w:cs="Times New Roman"/>
          <w:b/>
          <w:bCs/>
          <w:sz w:val="24"/>
          <w:szCs w:val="24"/>
          <w:lang w:eastAsia="ar-SA"/>
        </w:rPr>
      </w:pPr>
      <w:r w:rsidRPr="00FC04CE">
        <w:rPr>
          <w:rFonts w:ascii="Times New Roman" w:eastAsia="Times New Roman" w:hAnsi="Times New Roman" w:cs="Times New Roman"/>
          <w:b/>
          <w:bCs/>
          <w:sz w:val="24"/>
          <w:szCs w:val="24"/>
          <w:lang w:eastAsia="ar-SA"/>
        </w:rPr>
        <w:t>III.</w:t>
      </w:r>
      <w:r w:rsidRPr="00FC04CE">
        <w:rPr>
          <w:rFonts w:ascii="Times New Roman" w:eastAsia="Times New Roman" w:hAnsi="Times New Roman" w:cs="Times New Roman"/>
          <w:b/>
          <w:bCs/>
          <w:sz w:val="24"/>
          <w:szCs w:val="24"/>
          <w:lang w:eastAsia="ar-SA"/>
        </w:rPr>
        <w:tab/>
        <w:t>Ödev Hazırlanırken Dikkat Edilmesi Gereken Hususlar</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Ödevi hazırlayan öğrenci kendi öğrenci numarası ile ad ve soyadını dosyanın ön kapağında belirtmelidir.</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Takip konusu alacağın dayanağı olan olayın özeti dosya içinde ayrı bir sayfada mutlaka gösterilmelidir.</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 xml:space="preserve">Takip dosyasındaki işlemler öğrenci tarafından alacaklı vekili sıfatıyla hazırlanacaktır. Borçlunun vermesi gereken dilekçeler ise borçlu adına hazırlanacaktır. </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Takip dosyasında en son aşamaya kadar tüm takip aşamalarından geçilecektir. Yani dosyanız haczedilen malların satışına kadar devam etmelidir.</w:t>
      </w:r>
    </w:p>
    <w:p w:rsid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 xml:space="preserve">Dava dilekçeleri </w:t>
      </w:r>
      <w:proofErr w:type="spellStart"/>
      <w:r w:rsidRPr="00FC04CE">
        <w:rPr>
          <w:rFonts w:ascii="Times New Roman" w:eastAsia="Times New Roman" w:hAnsi="Times New Roman" w:cs="Times New Roman"/>
          <w:sz w:val="24"/>
          <w:szCs w:val="24"/>
          <w:lang w:eastAsia="ar-SA"/>
        </w:rPr>
        <w:t>usûl</w:t>
      </w:r>
      <w:proofErr w:type="spellEnd"/>
      <w:r w:rsidRPr="00FC04CE">
        <w:rPr>
          <w:rFonts w:ascii="Times New Roman" w:eastAsia="Times New Roman" w:hAnsi="Times New Roman" w:cs="Times New Roman"/>
          <w:sz w:val="24"/>
          <w:szCs w:val="24"/>
          <w:lang w:eastAsia="ar-SA"/>
        </w:rPr>
        <w:t xml:space="preserve"> hukuku bilgileriniz çerçevesinde </w:t>
      </w:r>
      <w:r w:rsidRPr="00FC04CE">
        <w:rPr>
          <w:rFonts w:ascii="Times New Roman" w:eastAsia="Times New Roman" w:hAnsi="Times New Roman" w:cs="Times New Roman"/>
          <w:i/>
          <w:sz w:val="24"/>
          <w:szCs w:val="24"/>
          <w:lang w:eastAsia="ar-SA"/>
        </w:rPr>
        <w:t>olması gerektiği gibi</w:t>
      </w:r>
      <w:r w:rsidRPr="00FC04CE">
        <w:rPr>
          <w:rFonts w:ascii="Times New Roman" w:eastAsia="Times New Roman" w:hAnsi="Times New Roman" w:cs="Times New Roman"/>
          <w:sz w:val="24"/>
          <w:szCs w:val="24"/>
          <w:lang w:eastAsia="ar-SA"/>
        </w:rPr>
        <w:t xml:space="preserve"> hazırlanmalıdır, özensiz ve bilgiye dayanmayan dava dilekçeleri puanlamada değerlendirmeye esas alınmayacaktır.</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Yargıtay kararı incelemesi, genel haciz yoluyla takibe ilişkin uygulama ve teorik açıdan tartışmalı olarak gördüğünüz, derste aktarılan bilgiler çerçevesinde belirleyeceğiniz bir Yargıtay kararı üzerinden yapılmalıdır. </w:t>
      </w:r>
      <w:r w:rsidR="001339DA">
        <w:rPr>
          <w:rFonts w:ascii="Times New Roman" w:eastAsia="Times New Roman" w:hAnsi="Times New Roman" w:cs="Times New Roman"/>
          <w:sz w:val="24"/>
          <w:szCs w:val="24"/>
          <w:lang w:eastAsia="ar-SA"/>
        </w:rPr>
        <w:t xml:space="preserve">Karar incelmesinde aşağıda verilen </w:t>
      </w:r>
      <w:proofErr w:type="spellStart"/>
      <w:r w:rsidR="001339DA">
        <w:rPr>
          <w:rFonts w:ascii="Times New Roman" w:eastAsia="Times New Roman" w:hAnsi="Times New Roman" w:cs="Times New Roman"/>
          <w:sz w:val="24"/>
          <w:szCs w:val="24"/>
          <w:lang w:eastAsia="ar-SA"/>
        </w:rPr>
        <w:t>blgiler</w:t>
      </w:r>
      <w:proofErr w:type="spellEnd"/>
      <w:r w:rsidR="001339DA">
        <w:rPr>
          <w:rFonts w:ascii="Times New Roman" w:eastAsia="Times New Roman" w:hAnsi="Times New Roman" w:cs="Times New Roman"/>
          <w:sz w:val="24"/>
          <w:szCs w:val="24"/>
          <w:lang w:eastAsia="ar-SA"/>
        </w:rPr>
        <w:t xml:space="preserve"> dikkate alınacaktır.</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u w:val="single"/>
          <w:lang w:eastAsia="ar-SA"/>
        </w:rPr>
      </w:pPr>
      <w:r w:rsidRPr="00FC04CE">
        <w:rPr>
          <w:rFonts w:ascii="Times New Roman" w:eastAsia="Times New Roman" w:hAnsi="Times New Roman" w:cs="Times New Roman"/>
          <w:sz w:val="24"/>
          <w:szCs w:val="24"/>
          <w:lang w:eastAsia="ar-SA"/>
        </w:rPr>
        <w:t xml:space="preserve">Ödevlerin </w:t>
      </w:r>
      <w:r w:rsidRPr="00FC04CE">
        <w:rPr>
          <w:rFonts w:ascii="Times New Roman" w:eastAsia="Times New Roman" w:hAnsi="Times New Roman" w:cs="Times New Roman"/>
          <w:b/>
          <w:sz w:val="24"/>
          <w:szCs w:val="24"/>
          <w:u w:val="single"/>
          <w:lang w:eastAsia="ar-SA"/>
        </w:rPr>
        <w:t>en geç</w:t>
      </w:r>
      <w:r w:rsidRPr="00FC04C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sz w:val="24"/>
          <w:szCs w:val="24"/>
          <w:lang w:eastAsia="ar-SA"/>
        </w:rPr>
        <w:t>24</w:t>
      </w:r>
      <w:r w:rsidRPr="00FC04CE">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ARALIK 2018</w:t>
      </w:r>
      <w:r w:rsidRPr="00FC04C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 xml:space="preserve">Pazartesi günü </w:t>
      </w:r>
      <w:r w:rsidRPr="00FC04CE">
        <w:rPr>
          <w:rFonts w:ascii="Times New Roman" w:eastAsia="Times New Roman" w:hAnsi="Times New Roman" w:cs="Times New Roman"/>
          <w:b/>
          <w:sz w:val="24"/>
          <w:szCs w:val="24"/>
          <w:lang w:eastAsia="ar-SA"/>
        </w:rPr>
        <w:t>saat 16.30</w:t>
      </w:r>
      <w:r w:rsidRPr="00FC04CE">
        <w:rPr>
          <w:rFonts w:ascii="Times New Roman" w:eastAsia="Times New Roman" w:hAnsi="Times New Roman" w:cs="Times New Roman"/>
          <w:sz w:val="24"/>
          <w:szCs w:val="24"/>
          <w:lang w:eastAsia="ar-SA"/>
        </w:rPr>
        <w:t xml:space="preserve">’a kadar teslim edilmiş olması gerekmektedir. </w:t>
      </w:r>
      <w:r w:rsidRPr="00FC04CE">
        <w:rPr>
          <w:rFonts w:ascii="Times New Roman" w:eastAsia="Times New Roman" w:hAnsi="Times New Roman" w:cs="Times New Roman"/>
          <w:sz w:val="24"/>
          <w:szCs w:val="24"/>
          <w:u w:val="single"/>
          <w:lang w:eastAsia="ar-SA"/>
        </w:rPr>
        <w:t xml:space="preserve">Süresinde teslim edilmeyen, son güne bırakılan ödevler değerlendirilmeyecektir. Son gün, çıktı almak için, düzeltme yapmak için vs. talep ve mazeretler dikkate alınmayacaktır. Teslim edilen ödevlerin son kontrollerinin yapıldığı kabul edilecek, ödevlerin tekrar gözden geçirilmesi vs. talepler değerlendirilmeyecektir.  </w:t>
      </w:r>
    </w:p>
    <w:p w:rsidR="00FC04CE" w:rsidRP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Dosya özen gösterilerek hazırlanmalıdır. Özensiz hazırlanan, internetten kopya edilen ve birbirinin aynı olan dosyalara puan verilmeyecektir.</w:t>
      </w:r>
    </w:p>
    <w:p w:rsidR="00FC04CE" w:rsidRDefault="00FC04CE" w:rsidP="00FC04CE">
      <w:pPr>
        <w:numPr>
          <w:ilvl w:val="0"/>
          <w:numId w:val="2"/>
        </w:numPr>
        <w:tabs>
          <w:tab w:val="left" w:pos="720"/>
        </w:tabs>
        <w:suppressAutoHyphens/>
        <w:spacing w:after="0" w:line="240" w:lineRule="auto"/>
        <w:ind w:left="720" w:right="-288"/>
        <w:jc w:val="both"/>
        <w:rPr>
          <w:rFonts w:ascii="Times New Roman" w:eastAsia="Times New Roman" w:hAnsi="Times New Roman" w:cs="Times New Roman"/>
          <w:sz w:val="24"/>
          <w:szCs w:val="24"/>
          <w:lang w:eastAsia="ar-SA"/>
        </w:rPr>
      </w:pPr>
      <w:r w:rsidRPr="00FC04CE">
        <w:rPr>
          <w:rFonts w:ascii="Times New Roman" w:eastAsia="Times New Roman" w:hAnsi="Times New Roman" w:cs="Times New Roman"/>
          <w:sz w:val="24"/>
          <w:szCs w:val="24"/>
          <w:lang w:eastAsia="ar-SA"/>
        </w:rPr>
        <w:t xml:space="preserve">Ödevler </w:t>
      </w:r>
      <w:r w:rsidRPr="00FC04CE">
        <w:rPr>
          <w:rFonts w:ascii="Times New Roman" w:eastAsia="Times New Roman" w:hAnsi="Times New Roman" w:cs="Times New Roman"/>
          <w:sz w:val="24"/>
          <w:szCs w:val="24"/>
          <w:u w:val="single"/>
          <w:lang w:eastAsia="ar-SA"/>
        </w:rPr>
        <w:t>imza karşılığında</w:t>
      </w:r>
      <w:r w:rsidRPr="00FC04CE">
        <w:rPr>
          <w:rFonts w:ascii="Times New Roman" w:eastAsia="Times New Roman" w:hAnsi="Times New Roman" w:cs="Times New Roman"/>
          <w:sz w:val="24"/>
          <w:szCs w:val="24"/>
          <w:lang w:eastAsia="ar-SA"/>
        </w:rPr>
        <w:t xml:space="preserve"> teslim edilecektir. </w:t>
      </w:r>
      <w:r>
        <w:rPr>
          <w:rFonts w:ascii="Times New Roman" w:eastAsia="Times New Roman" w:hAnsi="Times New Roman" w:cs="Times New Roman"/>
          <w:sz w:val="24"/>
          <w:szCs w:val="24"/>
          <w:lang w:eastAsia="ar-SA"/>
        </w:rPr>
        <w:t>Ödevin sınavlara etkisi hakkında derste bilgi verilecektir.</w:t>
      </w:r>
    </w:p>
    <w:p w:rsidR="001339DA" w:rsidRDefault="001339DA" w:rsidP="001339DA">
      <w:pPr>
        <w:tabs>
          <w:tab w:val="left" w:pos="720"/>
        </w:tabs>
        <w:suppressAutoHyphens/>
        <w:spacing w:after="0" w:line="240" w:lineRule="auto"/>
        <w:ind w:right="-288"/>
        <w:jc w:val="both"/>
        <w:rPr>
          <w:rFonts w:ascii="Times New Roman" w:eastAsia="Times New Roman" w:hAnsi="Times New Roman" w:cs="Times New Roman"/>
          <w:sz w:val="24"/>
          <w:szCs w:val="24"/>
          <w:lang w:eastAsia="ar-SA"/>
        </w:rPr>
      </w:pPr>
    </w:p>
    <w:p w:rsidR="001339DA" w:rsidRDefault="001339DA" w:rsidP="001339DA">
      <w:pPr>
        <w:tabs>
          <w:tab w:val="left" w:pos="720"/>
        </w:tabs>
        <w:suppressAutoHyphens/>
        <w:spacing w:after="0" w:line="240" w:lineRule="auto"/>
        <w:ind w:right="-288"/>
        <w:jc w:val="both"/>
        <w:rPr>
          <w:rFonts w:ascii="Times New Roman" w:eastAsia="Times New Roman" w:hAnsi="Times New Roman" w:cs="Times New Roman"/>
          <w:sz w:val="24"/>
          <w:szCs w:val="24"/>
          <w:lang w:eastAsia="ar-SA"/>
        </w:rPr>
      </w:pPr>
    </w:p>
    <w:p w:rsidR="001339DA" w:rsidRDefault="001339DA" w:rsidP="001339DA">
      <w:pPr>
        <w:tabs>
          <w:tab w:val="left" w:pos="720"/>
        </w:tabs>
        <w:suppressAutoHyphens/>
        <w:spacing w:after="0" w:line="240" w:lineRule="auto"/>
        <w:ind w:right="-288"/>
        <w:jc w:val="both"/>
        <w:rPr>
          <w:rFonts w:ascii="Times New Roman" w:eastAsia="Times New Roman" w:hAnsi="Times New Roman" w:cs="Times New Roman"/>
          <w:sz w:val="24"/>
          <w:szCs w:val="24"/>
          <w:lang w:eastAsia="ar-SA"/>
        </w:rPr>
      </w:pPr>
      <w:bookmarkStart w:id="0" w:name="_GoBack"/>
      <w:bookmarkEnd w:id="0"/>
    </w:p>
    <w:p w:rsidR="001339DA" w:rsidRPr="001339DA" w:rsidRDefault="001339DA" w:rsidP="001339DA">
      <w:pPr>
        <w:pStyle w:val="stBilgi"/>
        <w:jc w:val="center"/>
        <w:rPr>
          <w:b/>
        </w:rPr>
      </w:pPr>
      <w:r w:rsidRPr="001339DA">
        <w:rPr>
          <w:b/>
          <w:lang w:eastAsia="ar-SA"/>
        </w:rPr>
        <w:lastRenderedPageBreak/>
        <w:t>IV.</w:t>
      </w:r>
      <w:r>
        <w:rPr>
          <w:lang w:eastAsia="ar-SA"/>
        </w:rPr>
        <w:t xml:space="preserve"> </w:t>
      </w:r>
      <w:r w:rsidRPr="001339DA">
        <w:rPr>
          <w:b/>
        </w:rPr>
        <w:t xml:space="preserve">YARGITAY KARARI İNCELEMESİ ÖDEVİ HAZIRLANIRKEN </w:t>
      </w:r>
    </w:p>
    <w:p w:rsidR="001339DA" w:rsidRPr="001339DA" w:rsidRDefault="001339DA" w:rsidP="001339DA">
      <w:pPr>
        <w:tabs>
          <w:tab w:val="center" w:pos="4536"/>
          <w:tab w:val="right" w:pos="9072"/>
        </w:tabs>
        <w:spacing w:after="0" w:line="240" w:lineRule="auto"/>
        <w:jc w:val="center"/>
        <w:rPr>
          <w:rFonts w:ascii="Times New Roman" w:eastAsia="Times New Roman" w:hAnsi="Times New Roman" w:cs="Times New Roman"/>
          <w:b/>
          <w:sz w:val="20"/>
          <w:szCs w:val="24"/>
          <w:lang w:eastAsia="tr-TR"/>
        </w:rPr>
      </w:pPr>
      <w:r w:rsidRPr="001339DA">
        <w:rPr>
          <w:rFonts w:ascii="Times New Roman" w:eastAsia="Times New Roman" w:hAnsi="Times New Roman" w:cs="Times New Roman"/>
          <w:b/>
          <w:sz w:val="24"/>
          <w:szCs w:val="24"/>
          <w:lang w:eastAsia="tr-TR"/>
        </w:rPr>
        <w:t>U</w:t>
      </w:r>
      <w:r w:rsidRPr="001339DA">
        <w:rPr>
          <w:rFonts w:ascii="Times New Roman" w:eastAsia="Times New Roman" w:hAnsi="Times New Roman" w:cs="Times New Roman"/>
          <w:b/>
          <w:sz w:val="20"/>
          <w:szCs w:val="24"/>
          <w:lang w:eastAsia="tr-TR"/>
        </w:rPr>
        <w:t xml:space="preserve">YULMASI </w:t>
      </w:r>
      <w:r w:rsidRPr="001339DA">
        <w:rPr>
          <w:rFonts w:ascii="Times New Roman" w:eastAsia="Times New Roman" w:hAnsi="Times New Roman" w:cs="Times New Roman"/>
          <w:b/>
          <w:sz w:val="24"/>
          <w:szCs w:val="24"/>
          <w:lang w:eastAsia="tr-TR"/>
        </w:rPr>
        <w:t>G</w:t>
      </w:r>
      <w:r w:rsidRPr="001339DA">
        <w:rPr>
          <w:rFonts w:ascii="Times New Roman" w:eastAsia="Times New Roman" w:hAnsi="Times New Roman" w:cs="Times New Roman"/>
          <w:b/>
          <w:sz w:val="20"/>
          <w:szCs w:val="24"/>
          <w:lang w:eastAsia="tr-TR"/>
        </w:rPr>
        <w:t xml:space="preserve">EREKEN </w:t>
      </w:r>
      <w:r w:rsidRPr="001339DA">
        <w:rPr>
          <w:rFonts w:ascii="Times New Roman" w:eastAsia="Times New Roman" w:hAnsi="Times New Roman" w:cs="Times New Roman"/>
          <w:b/>
          <w:sz w:val="24"/>
          <w:szCs w:val="24"/>
          <w:lang w:eastAsia="tr-TR"/>
        </w:rPr>
        <w:t>A</w:t>
      </w:r>
      <w:r w:rsidRPr="001339DA">
        <w:rPr>
          <w:rFonts w:ascii="Times New Roman" w:eastAsia="Times New Roman" w:hAnsi="Times New Roman" w:cs="Times New Roman"/>
          <w:b/>
          <w:sz w:val="20"/>
          <w:szCs w:val="24"/>
          <w:lang w:eastAsia="tr-TR"/>
        </w:rPr>
        <w:t xml:space="preserve">TIF </w:t>
      </w:r>
      <w:r w:rsidRPr="001339DA">
        <w:rPr>
          <w:rFonts w:ascii="Times New Roman" w:eastAsia="Times New Roman" w:hAnsi="Times New Roman" w:cs="Times New Roman"/>
          <w:b/>
          <w:sz w:val="18"/>
          <w:szCs w:val="24"/>
          <w:lang w:eastAsia="tr-TR"/>
        </w:rPr>
        <w:t>VE</w:t>
      </w:r>
      <w:r w:rsidRPr="001339DA">
        <w:rPr>
          <w:rFonts w:ascii="Times New Roman" w:eastAsia="Times New Roman" w:hAnsi="Times New Roman" w:cs="Times New Roman"/>
          <w:b/>
          <w:sz w:val="20"/>
          <w:szCs w:val="24"/>
          <w:lang w:eastAsia="tr-TR"/>
        </w:rPr>
        <w:t xml:space="preserve"> </w:t>
      </w:r>
      <w:r w:rsidRPr="001339DA">
        <w:rPr>
          <w:rFonts w:ascii="Times New Roman" w:eastAsia="Times New Roman" w:hAnsi="Times New Roman" w:cs="Times New Roman"/>
          <w:b/>
          <w:sz w:val="24"/>
          <w:szCs w:val="24"/>
          <w:lang w:eastAsia="tr-TR"/>
        </w:rPr>
        <w:t>Y</w:t>
      </w:r>
      <w:r w:rsidRPr="001339DA">
        <w:rPr>
          <w:rFonts w:ascii="Times New Roman" w:eastAsia="Times New Roman" w:hAnsi="Times New Roman" w:cs="Times New Roman"/>
          <w:b/>
          <w:sz w:val="20"/>
          <w:szCs w:val="24"/>
          <w:lang w:eastAsia="tr-TR"/>
        </w:rPr>
        <w:t xml:space="preserve">AZIM </w:t>
      </w:r>
      <w:r w:rsidRPr="001339DA">
        <w:rPr>
          <w:rFonts w:ascii="Times New Roman" w:eastAsia="Times New Roman" w:hAnsi="Times New Roman" w:cs="Times New Roman"/>
          <w:b/>
          <w:sz w:val="24"/>
          <w:szCs w:val="24"/>
          <w:lang w:eastAsia="tr-TR"/>
        </w:rPr>
        <w:t>K</w:t>
      </w:r>
      <w:r w:rsidRPr="001339DA">
        <w:rPr>
          <w:rFonts w:ascii="Times New Roman" w:eastAsia="Times New Roman" w:hAnsi="Times New Roman" w:cs="Times New Roman"/>
          <w:b/>
          <w:sz w:val="20"/>
          <w:szCs w:val="24"/>
          <w:lang w:eastAsia="tr-TR"/>
        </w:rPr>
        <w:t>URALLARI</w:t>
      </w:r>
    </w:p>
    <w:p w:rsidR="001339DA" w:rsidRDefault="001339DA" w:rsidP="001339DA">
      <w:pPr>
        <w:tabs>
          <w:tab w:val="left" w:pos="720"/>
        </w:tabs>
        <w:suppressAutoHyphens/>
        <w:spacing w:after="0" w:line="240" w:lineRule="auto"/>
        <w:ind w:right="-288"/>
        <w:jc w:val="both"/>
        <w:rPr>
          <w:rFonts w:ascii="Times New Roman" w:eastAsia="Times New Roman" w:hAnsi="Times New Roman" w:cs="Times New Roman"/>
          <w:sz w:val="24"/>
          <w:szCs w:val="24"/>
          <w:lang w:eastAsia="ar-SA"/>
        </w:rPr>
      </w:pP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proofErr w:type="gramStart"/>
      <w:r w:rsidRPr="001339DA">
        <w:rPr>
          <w:rFonts w:ascii="Verdana" w:eastAsia="Times New Roman" w:hAnsi="Verdana" w:cs="Times New Roman"/>
          <w:b/>
          <w:sz w:val="18"/>
          <w:szCs w:val="20"/>
          <w:lang w:eastAsia="tr-TR"/>
        </w:rPr>
        <w:t xml:space="preserve">ÇALIŞMA’NIN ESASTAN İNCELENEBİLMESİ İÇİN ARANAN </w:t>
      </w:r>
      <w:r w:rsidRPr="001339DA">
        <w:rPr>
          <w:rFonts w:ascii="Verdana" w:eastAsia="Times New Roman" w:hAnsi="Verdana" w:cs="Times New Roman"/>
          <w:b/>
          <w:sz w:val="18"/>
          <w:szCs w:val="20"/>
          <w:u w:val="single"/>
          <w:lang w:eastAsia="tr-TR"/>
        </w:rPr>
        <w:t>ÖNKOŞUL</w:t>
      </w:r>
      <w:r w:rsidRPr="001339DA">
        <w:rPr>
          <w:rFonts w:ascii="Verdana" w:eastAsia="Times New Roman" w:hAnsi="Verdana" w:cs="Times New Roman"/>
          <w:b/>
          <w:sz w:val="18"/>
          <w:szCs w:val="20"/>
          <w:lang w:eastAsia="tr-TR"/>
        </w:rPr>
        <w:t xml:space="preserve">: </w:t>
      </w:r>
      <w:r w:rsidRPr="001339DA">
        <w:rPr>
          <w:rFonts w:ascii="Verdana" w:eastAsia="Times New Roman" w:hAnsi="Verdana" w:cs="Times New Roman"/>
          <w:sz w:val="18"/>
          <w:szCs w:val="20"/>
          <w:lang w:eastAsia="tr-TR"/>
        </w:rPr>
        <w:t xml:space="preserve">Yargıtay Karar İncelemesi Dönem </w:t>
      </w:r>
      <w:proofErr w:type="spellStart"/>
      <w:r w:rsidRPr="001339DA">
        <w:rPr>
          <w:rFonts w:ascii="Verdana" w:eastAsia="Times New Roman" w:hAnsi="Verdana" w:cs="Times New Roman"/>
          <w:sz w:val="18"/>
          <w:szCs w:val="20"/>
          <w:lang w:eastAsia="tr-TR"/>
        </w:rPr>
        <w:t>Çalışması’nın</w:t>
      </w:r>
      <w:proofErr w:type="spellEnd"/>
      <w:r w:rsidRPr="001339DA">
        <w:rPr>
          <w:rFonts w:ascii="Verdana" w:eastAsia="Times New Roman" w:hAnsi="Verdana" w:cs="Times New Roman"/>
          <w:sz w:val="18"/>
          <w:szCs w:val="20"/>
          <w:lang w:eastAsia="tr-TR"/>
        </w:rPr>
        <w:t xml:space="preserve"> </w:t>
      </w:r>
      <w:r w:rsidRPr="001339DA">
        <w:rPr>
          <w:rFonts w:ascii="Verdana" w:eastAsia="Times New Roman" w:hAnsi="Verdana" w:cs="Times New Roman"/>
          <w:i/>
          <w:sz w:val="18"/>
          <w:szCs w:val="20"/>
          <w:lang w:eastAsia="tr-TR"/>
        </w:rPr>
        <w:t xml:space="preserve">değerlendirilebilmesi </w:t>
      </w:r>
      <w:r w:rsidRPr="001339DA">
        <w:rPr>
          <w:rFonts w:ascii="Verdana" w:eastAsia="Times New Roman" w:hAnsi="Verdana" w:cs="Times New Roman"/>
          <w:sz w:val="18"/>
          <w:szCs w:val="20"/>
          <w:lang w:eastAsia="tr-TR"/>
        </w:rPr>
        <w:t xml:space="preserve">ve </w:t>
      </w:r>
      <w:proofErr w:type="spellStart"/>
      <w:r w:rsidRPr="001339DA">
        <w:rPr>
          <w:rFonts w:ascii="Verdana" w:eastAsia="Times New Roman" w:hAnsi="Verdana" w:cs="Times New Roman"/>
          <w:b/>
          <w:i/>
          <w:sz w:val="18"/>
          <w:szCs w:val="20"/>
          <w:lang w:eastAsia="tr-TR"/>
        </w:rPr>
        <w:t>notlandırılabilmesi</w:t>
      </w:r>
      <w:proofErr w:type="spellEnd"/>
      <w:r w:rsidRPr="001339DA">
        <w:rPr>
          <w:rFonts w:ascii="Verdana" w:eastAsia="Times New Roman" w:hAnsi="Verdana" w:cs="Times New Roman"/>
          <w:b/>
          <w:i/>
          <w:sz w:val="18"/>
          <w:szCs w:val="20"/>
          <w:lang w:eastAsia="tr-TR"/>
        </w:rPr>
        <w:t xml:space="preserve"> </w:t>
      </w:r>
      <w:r w:rsidRPr="001339DA">
        <w:rPr>
          <w:rFonts w:ascii="Verdana" w:eastAsia="Times New Roman" w:hAnsi="Verdana" w:cs="Times New Roman"/>
          <w:sz w:val="18"/>
          <w:szCs w:val="20"/>
          <w:lang w:eastAsia="tr-TR"/>
        </w:rPr>
        <w:t xml:space="preserve">için asgari ölçüde her çalışmada </w:t>
      </w:r>
      <w:r w:rsidRPr="001339DA">
        <w:rPr>
          <w:rFonts w:ascii="Verdana" w:eastAsia="Times New Roman" w:hAnsi="Verdana" w:cs="Times New Roman"/>
          <w:b/>
          <w:i/>
          <w:sz w:val="18"/>
          <w:szCs w:val="20"/>
          <w:u w:val="single"/>
          <w:lang w:eastAsia="tr-TR"/>
        </w:rPr>
        <w:t>en az 6 adet</w:t>
      </w:r>
      <w:r w:rsidRPr="001339DA">
        <w:rPr>
          <w:rFonts w:ascii="Verdana" w:eastAsia="Times New Roman" w:hAnsi="Verdana" w:cs="Times New Roman"/>
          <w:b/>
          <w:i/>
          <w:sz w:val="18"/>
          <w:szCs w:val="20"/>
          <w:lang w:eastAsia="tr-TR"/>
        </w:rPr>
        <w:t xml:space="preserve"> genel esere</w:t>
      </w:r>
      <w:r w:rsidRPr="001339DA">
        <w:rPr>
          <w:rFonts w:ascii="Verdana" w:eastAsia="Times New Roman" w:hAnsi="Verdana" w:cs="Times New Roman"/>
          <w:sz w:val="18"/>
          <w:szCs w:val="20"/>
          <w:lang w:eastAsia="tr-TR"/>
        </w:rPr>
        <w:t xml:space="preserve"> (İcra ve İflas Hukuku ders kitabı, genel sistematik eser, şerh çalışması)</w:t>
      </w:r>
      <w:r w:rsidRPr="001339DA">
        <w:rPr>
          <w:rFonts w:ascii="Verdana" w:eastAsia="Times New Roman" w:hAnsi="Verdana" w:cs="Times New Roman"/>
          <w:sz w:val="18"/>
          <w:szCs w:val="20"/>
          <w:vertAlign w:val="superscript"/>
          <w:lang w:eastAsia="tr-TR"/>
        </w:rPr>
        <w:footnoteReference w:id="1"/>
      </w:r>
      <w:r w:rsidRPr="001339DA">
        <w:rPr>
          <w:rFonts w:ascii="Verdana" w:eastAsia="Times New Roman" w:hAnsi="Verdana" w:cs="Times New Roman"/>
          <w:sz w:val="18"/>
          <w:szCs w:val="20"/>
          <w:lang w:eastAsia="tr-TR"/>
        </w:rPr>
        <w:t xml:space="preserve"> ve </w:t>
      </w:r>
      <w:r w:rsidRPr="001339DA">
        <w:rPr>
          <w:rFonts w:ascii="Verdana" w:eastAsia="Times New Roman" w:hAnsi="Verdana" w:cs="Times New Roman"/>
          <w:b/>
          <w:i/>
          <w:sz w:val="18"/>
          <w:szCs w:val="20"/>
          <w:u w:val="single"/>
          <w:lang w:eastAsia="tr-TR"/>
        </w:rPr>
        <w:t>en az 4</w:t>
      </w:r>
      <w:r w:rsidRPr="001339DA">
        <w:rPr>
          <w:rFonts w:ascii="Verdana" w:eastAsia="Times New Roman" w:hAnsi="Verdana" w:cs="Times New Roman"/>
          <w:sz w:val="18"/>
          <w:szCs w:val="20"/>
          <w:lang w:eastAsia="tr-TR"/>
        </w:rPr>
        <w:t xml:space="preserve"> </w:t>
      </w:r>
      <w:r w:rsidRPr="001339DA">
        <w:rPr>
          <w:rFonts w:ascii="Verdana" w:eastAsia="Times New Roman" w:hAnsi="Verdana" w:cs="Times New Roman"/>
          <w:b/>
          <w:i/>
          <w:sz w:val="18"/>
          <w:szCs w:val="20"/>
          <w:lang w:eastAsia="tr-TR"/>
        </w:rPr>
        <w:t>monografik çalışma veya makaleye</w:t>
      </w:r>
      <w:r w:rsidRPr="001339DA">
        <w:rPr>
          <w:rFonts w:ascii="Verdana" w:eastAsia="Times New Roman" w:hAnsi="Verdana" w:cs="Times New Roman"/>
          <w:b/>
          <w:i/>
          <w:sz w:val="18"/>
          <w:szCs w:val="20"/>
          <w:vertAlign w:val="superscript"/>
          <w:lang w:eastAsia="tr-TR"/>
        </w:rPr>
        <w:footnoteReference w:id="2"/>
      </w:r>
      <w:r w:rsidRPr="001339DA">
        <w:rPr>
          <w:rFonts w:ascii="Verdana" w:eastAsia="Times New Roman" w:hAnsi="Verdana" w:cs="Times New Roman"/>
          <w:sz w:val="18"/>
          <w:szCs w:val="20"/>
          <w:lang w:eastAsia="tr-TR"/>
        </w:rPr>
        <w:t xml:space="preserve"> atıf yapılması şarttır (8+6=14). </w:t>
      </w:r>
      <w:proofErr w:type="gramEnd"/>
      <w:r w:rsidRPr="001339DA">
        <w:rPr>
          <w:rFonts w:ascii="Verdana" w:eastAsia="Times New Roman" w:hAnsi="Verdana" w:cs="Times New Roman"/>
          <w:sz w:val="18"/>
          <w:szCs w:val="20"/>
          <w:lang w:eastAsia="tr-TR"/>
        </w:rPr>
        <w:t xml:space="preserve">Çalışmanın en son kısmına eklenecek </w:t>
      </w:r>
      <w:r w:rsidRPr="001339DA">
        <w:rPr>
          <w:rFonts w:ascii="Verdana" w:eastAsia="Times New Roman" w:hAnsi="Verdana" w:cs="Times New Roman"/>
          <w:i/>
          <w:sz w:val="18"/>
          <w:szCs w:val="20"/>
          <w:lang w:eastAsia="tr-TR"/>
        </w:rPr>
        <w:t>Bibliyografya</w:t>
      </w:r>
      <w:r w:rsidRPr="001339DA">
        <w:rPr>
          <w:rFonts w:ascii="Verdana" w:eastAsia="Times New Roman" w:hAnsi="Verdana" w:cs="Times New Roman"/>
          <w:b/>
          <w:i/>
          <w:sz w:val="18"/>
          <w:szCs w:val="20"/>
          <w:lang w:eastAsia="tr-TR"/>
        </w:rPr>
        <w:t xml:space="preserve"> </w:t>
      </w:r>
      <w:r w:rsidRPr="001339DA">
        <w:rPr>
          <w:rFonts w:ascii="Verdana" w:eastAsia="Times New Roman" w:hAnsi="Verdana" w:cs="Times New Roman"/>
          <w:sz w:val="18"/>
          <w:szCs w:val="20"/>
          <w:lang w:eastAsia="tr-TR"/>
        </w:rPr>
        <w:t>bölümünde bu kaynakların doğru bir şekilde (</w:t>
      </w:r>
      <w:r w:rsidRPr="001339DA">
        <w:rPr>
          <w:rFonts w:ascii="Verdana" w:eastAsia="Times New Roman" w:hAnsi="Verdana" w:cs="Times New Roman"/>
          <w:i/>
          <w:sz w:val="18"/>
          <w:szCs w:val="20"/>
          <w:lang w:eastAsia="tr-TR"/>
        </w:rPr>
        <w:t>bkz. Aşağıda madde 13</w:t>
      </w:r>
      <w:r w:rsidRPr="001339DA">
        <w:rPr>
          <w:rFonts w:ascii="Verdana" w:eastAsia="Times New Roman" w:hAnsi="Verdana" w:cs="Times New Roman"/>
          <w:sz w:val="18"/>
          <w:szCs w:val="20"/>
          <w:lang w:eastAsia="tr-TR"/>
        </w:rPr>
        <w:t xml:space="preserve">) gösterilmesi gerekmektedir. Dönem çalışmasının esasa ilişkin incelenmesine ve </w:t>
      </w:r>
      <w:proofErr w:type="spellStart"/>
      <w:r w:rsidRPr="001339DA">
        <w:rPr>
          <w:rFonts w:ascii="Verdana" w:eastAsia="Times New Roman" w:hAnsi="Verdana" w:cs="Times New Roman"/>
          <w:sz w:val="18"/>
          <w:szCs w:val="20"/>
          <w:lang w:eastAsia="tr-TR"/>
        </w:rPr>
        <w:t>notlandırılmasına</w:t>
      </w:r>
      <w:proofErr w:type="spellEnd"/>
      <w:r w:rsidRPr="001339DA">
        <w:rPr>
          <w:rFonts w:ascii="Verdana" w:eastAsia="Times New Roman" w:hAnsi="Verdana" w:cs="Times New Roman"/>
          <w:sz w:val="18"/>
          <w:szCs w:val="20"/>
          <w:lang w:eastAsia="tr-TR"/>
        </w:rPr>
        <w:t xml:space="preserve"> başlanmadan önce, </w:t>
      </w:r>
      <w:r w:rsidRPr="001339DA">
        <w:rPr>
          <w:rFonts w:ascii="Verdana" w:eastAsia="Times New Roman" w:hAnsi="Verdana" w:cs="Times New Roman"/>
          <w:b/>
          <w:i/>
          <w:sz w:val="18"/>
          <w:szCs w:val="20"/>
          <w:lang w:eastAsia="tr-TR"/>
        </w:rPr>
        <w:t>asgari sayıda esere atıf yapılıp yapılmadığı</w:t>
      </w:r>
      <w:r w:rsidRPr="001339DA">
        <w:rPr>
          <w:rFonts w:ascii="Verdana" w:eastAsia="Times New Roman" w:hAnsi="Verdana" w:cs="Times New Roman"/>
          <w:sz w:val="18"/>
          <w:szCs w:val="20"/>
          <w:lang w:eastAsia="tr-TR"/>
        </w:rPr>
        <w:t xml:space="preserve"> şeklen denetlenecek ve belirtilen asgari sayıda çalışmaya atıf yapılmaması halinde dönem çalışması </w:t>
      </w:r>
      <w:proofErr w:type="spellStart"/>
      <w:r w:rsidRPr="001339DA">
        <w:rPr>
          <w:rFonts w:ascii="Verdana" w:eastAsia="Times New Roman" w:hAnsi="Verdana" w:cs="Times New Roman"/>
          <w:b/>
          <w:sz w:val="18"/>
          <w:szCs w:val="20"/>
          <w:lang w:eastAsia="tr-TR"/>
        </w:rPr>
        <w:t>notlandırılmayacaktır</w:t>
      </w:r>
      <w:proofErr w:type="spellEnd"/>
      <w:r w:rsidRPr="001339DA">
        <w:rPr>
          <w:rFonts w:ascii="Verdana" w:eastAsia="Times New Roman" w:hAnsi="Verdana" w:cs="Times New Roman"/>
          <w:b/>
          <w:sz w:val="18"/>
          <w:szCs w:val="20"/>
          <w:lang w:eastAsia="tr-TR"/>
        </w:rPr>
        <w:t xml:space="preserve">. </w:t>
      </w:r>
      <w:r w:rsidRPr="001339DA">
        <w:rPr>
          <w:rFonts w:ascii="Verdana" w:eastAsia="Times New Roman" w:hAnsi="Verdana" w:cs="Times New Roman"/>
          <w:sz w:val="18"/>
          <w:szCs w:val="20"/>
          <w:lang w:eastAsia="tr-TR"/>
        </w:rPr>
        <w:t xml:space="preserve">Ayrıca çalışmanızın esastan değerlendirilebilmesi için incelemenizin </w:t>
      </w:r>
      <w:r w:rsidRPr="001339DA">
        <w:rPr>
          <w:rFonts w:ascii="Verdana" w:eastAsia="Times New Roman" w:hAnsi="Verdana" w:cs="Times New Roman"/>
          <w:b/>
          <w:i/>
          <w:sz w:val="18"/>
          <w:szCs w:val="20"/>
          <w:lang w:eastAsia="tr-TR"/>
        </w:rPr>
        <w:t xml:space="preserve">asgari 3, azamî 10 sayfadan </w:t>
      </w:r>
      <w:r w:rsidRPr="001339DA">
        <w:rPr>
          <w:rFonts w:ascii="Verdana" w:eastAsia="Times New Roman" w:hAnsi="Verdana" w:cs="Times New Roman"/>
          <w:sz w:val="18"/>
          <w:szCs w:val="20"/>
          <w:lang w:eastAsia="tr-TR"/>
        </w:rPr>
        <w:t>oluşması gerekmektedir (sayfa sayısının belirlenmesinde aşağıda 6. Maddede gösterilen esas metin kısmı dikkate alınacak; ayrıca incelemenizin başına eklediğiniz Yargıtay kararının tam metni ile sonuna ekleyeceğiniz bibliyografya ve kısaltmalar cetveli bölümleri dikkate alınmayacaktır).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 xml:space="preserve">Öğrencinin adı-soyadı ve öğrenci numarası ödevin ilk (en üstte yer alan) sayfanın sağ üst köşesine 12 </w:t>
      </w:r>
      <w:proofErr w:type="spellStart"/>
      <w:r w:rsidRPr="001339DA">
        <w:rPr>
          <w:rFonts w:ascii="Verdana" w:eastAsia="Times New Roman" w:hAnsi="Verdana" w:cs="Times New Roman"/>
          <w:sz w:val="18"/>
          <w:szCs w:val="20"/>
          <w:lang w:eastAsia="tr-TR"/>
        </w:rPr>
        <w:t>pt</w:t>
      </w:r>
      <w:proofErr w:type="spellEnd"/>
      <w:r w:rsidRPr="001339DA">
        <w:rPr>
          <w:rFonts w:ascii="Verdana" w:eastAsia="Times New Roman" w:hAnsi="Verdana" w:cs="Times New Roman"/>
          <w:sz w:val="18"/>
          <w:szCs w:val="20"/>
          <w:lang w:eastAsia="tr-TR"/>
        </w:rPr>
        <w:t xml:space="preserve">. </w:t>
      </w:r>
      <w:proofErr w:type="gramStart"/>
      <w:r w:rsidRPr="001339DA">
        <w:rPr>
          <w:rFonts w:ascii="Verdana" w:eastAsia="Times New Roman" w:hAnsi="Verdana" w:cs="Times New Roman"/>
          <w:sz w:val="18"/>
          <w:szCs w:val="20"/>
          <w:lang w:eastAsia="tr-TR"/>
        </w:rPr>
        <w:t>yazı</w:t>
      </w:r>
      <w:proofErr w:type="gramEnd"/>
      <w:r w:rsidRPr="001339DA">
        <w:rPr>
          <w:rFonts w:ascii="Verdana" w:eastAsia="Times New Roman" w:hAnsi="Verdana" w:cs="Times New Roman"/>
          <w:sz w:val="18"/>
          <w:szCs w:val="20"/>
          <w:lang w:eastAsia="tr-TR"/>
        </w:rPr>
        <w:t xml:space="preserve"> karakterinde belirtilmelidir. Ödevin başka herhangi bir yerinde ad-</w:t>
      </w:r>
      <w:proofErr w:type="spellStart"/>
      <w:r w:rsidRPr="001339DA">
        <w:rPr>
          <w:rFonts w:ascii="Verdana" w:eastAsia="Times New Roman" w:hAnsi="Verdana" w:cs="Times New Roman"/>
          <w:sz w:val="18"/>
          <w:szCs w:val="20"/>
          <w:lang w:eastAsia="tr-TR"/>
        </w:rPr>
        <w:t>soyad</w:t>
      </w:r>
      <w:proofErr w:type="spellEnd"/>
      <w:r w:rsidRPr="001339DA">
        <w:rPr>
          <w:rFonts w:ascii="Verdana" w:eastAsia="Times New Roman" w:hAnsi="Verdana" w:cs="Times New Roman"/>
          <w:sz w:val="18"/>
          <w:szCs w:val="20"/>
          <w:lang w:eastAsia="tr-TR"/>
        </w:rPr>
        <w:t>, numara belirtilmemelidir.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 xml:space="preserve">Metin içi yazılarda (dipnotlar </w:t>
      </w:r>
      <w:proofErr w:type="gramStart"/>
      <w:r w:rsidRPr="001339DA">
        <w:rPr>
          <w:rFonts w:ascii="Verdana" w:eastAsia="Times New Roman" w:hAnsi="Verdana" w:cs="Times New Roman"/>
          <w:sz w:val="18"/>
          <w:szCs w:val="20"/>
          <w:lang w:eastAsia="tr-TR"/>
        </w:rPr>
        <w:t>dahil</w:t>
      </w:r>
      <w:proofErr w:type="gramEnd"/>
      <w:r w:rsidRPr="001339DA">
        <w:rPr>
          <w:rFonts w:ascii="Verdana" w:eastAsia="Times New Roman" w:hAnsi="Verdana" w:cs="Times New Roman"/>
          <w:sz w:val="18"/>
          <w:szCs w:val="20"/>
          <w:lang w:eastAsia="tr-TR"/>
        </w:rPr>
        <w:t xml:space="preserve">) sol 3, sağ 3, alt ve üst boşluklar 3 cm. boşluk bırakılmalıdır. </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 xml:space="preserve">Esas metin 12 </w:t>
      </w:r>
      <w:proofErr w:type="spellStart"/>
      <w:r w:rsidRPr="001339DA">
        <w:rPr>
          <w:rFonts w:ascii="Verdana" w:eastAsia="Times New Roman" w:hAnsi="Verdana" w:cs="Times New Roman"/>
          <w:sz w:val="18"/>
          <w:szCs w:val="20"/>
          <w:lang w:eastAsia="tr-TR"/>
        </w:rPr>
        <w:t>pt</w:t>
      </w:r>
      <w:proofErr w:type="spellEnd"/>
      <w:proofErr w:type="gramStart"/>
      <w:r w:rsidRPr="001339DA">
        <w:rPr>
          <w:rFonts w:ascii="Verdana" w:eastAsia="Times New Roman" w:hAnsi="Verdana" w:cs="Times New Roman"/>
          <w:sz w:val="18"/>
          <w:szCs w:val="20"/>
          <w:lang w:eastAsia="tr-TR"/>
        </w:rPr>
        <w:t>.,</w:t>
      </w:r>
      <w:proofErr w:type="gramEnd"/>
      <w:r w:rsidRPr="001339DA">
        <w:rPr>
          <w:rFonts w:ascii="Verdana" w:eastAsia="Times New Roman" w:hAnsi="Verdana" w:cs="Times New Roman"/>
          <w:sz w:val="18"/>
          <w:szCs w:val="20"/>
          <w:lang w:eastAsia="tr-TR"/>
        </w:rPr>
        <w:t xml:space="preserve"> dipnotlar 10 </w:t>
      </w:r>
      <w:proofErr w:type="spellStart"/>
      <w:r w:rsidRPr="001339DA">
        <w:rPr>
          <w:rFonts w:ascii="Verdana" w:eastAsia="Times New Roman" w:hAnsi="Verdana" w:cs="Times New Roman"/>
          <w:sz w:val="18"/>
          <w:szCs w:val="20"/>
          <w:lang w:eastAsia="tr-TR"/>
        </w:rPr>
        <w:t>pt</w:t>
      </w:r>
      <w:proofErr w:type="spellEnd"/>
      <w:r w:rsidRPr="001339DA">
        <w:rPr>
          <w:rFonts w:ascii="Verdana" w:eastAsia="Times New Roman" w:hAnsi="Verdana" w:cs="Times New Roman"/>
          <w:sz w:val="18"/>
          <w:szCs w:val="20"/>
          <w:lang w:eastAsia="tr-TR"/>
        </w:rPr>
        <w:t xml:space="preserve">. </w:t>
      </w:r>
      <w:proofErr w:type="gramStart"/>
      <w:r w:rsidRPr="001339DA">
        <w:rPr>
          <w:rFonts w:ascii="Verdana" w:eastAsia="Times New Roman" w:hAnsi="Verdana" w:cs="Times New Roman"/>
          <w:sz w:val="18"/>
          <w:szCs w:val="20"/>
          <w:lang w:eastAsia="tr-TR"/>
        </w:rPr>
        <w:t>ve</w:t>
      </w:r>
      <w:proofErr w:type="gramEnd"/>
      <w:r w:rsidRPr="001339DA">
        <w:rPr>
          <w:rFonts w:ascii="Verdana" w:eastAsia="Times New Roman" w:hAnsi="Verdana" w:cs="Times New Roman"/>
          <w:sz w:val="18"/>
          <w:szCs w:val="20"/>
          <w:lang w:eastAsia="tr-TR"/>
        </w:rPr>
        <w:t xml:space="preserve"> Times New Roman yazı karakterinde ve metin yazısı iki tarafa yaslanmış şekilde yazılmalıdır.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Esas metin 1.5, dipnotlar ise 1 satır aralığı ile yazılmalıdır.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Karar incelemesi çalışmasında, sırasıyla:</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İnceleme Konusu Yargıtay Kararının tam metni (karar künyesi ile birlikte)</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Esas metin</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 xml:space="preserve">Bibliyografya </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Kısaltmalar Cetveli bölümü bulunmalıdır.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 xml:space="preserve">İnceleme Konusu Yargıtay Kararı </w:t>
      </w:r>
      <w:r w:rsidRPr="001339DA">
        <w:rPr>
          <w:rFonts w:ascii="Verdana" w:eastAsia="Times New Roman" w:hAnsi="Verdana" w:cs="Times New Roman"/>
          <w:sz w:val="18"/>
          <w:szCs w:val="20"/>
          <w:lang w:eastAsia="tr-TR"/>
        </w:rPr>
        <w:t>bölümünde, incelediğiniz Yargıtay kararının tam metnini yukarıda 2 ila 5 numaralı kurallarda belirtilen şekli özelliklere uygun olarak künyesini de belirtmek suretiyle ekleyiniz. Bu bölümde sayfa numaraları, Romen Rakamı (I, II, II, IV... gibi) ile gösterilmelidir.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Esas metin</w:t>
      </w:r>
      <w:r w:rsidRPr="001339DA">
        <w:rPr>
          <w:rFonts w:ascii="Verdana" w:eastAsia="Times New Roman" w:hAnsi="Verdana" w:cs="Times New Roman"/>
          <w:sz w:val="18"/>
          <w:szCs w:val="20"/>
          <w:lang w:eastAsia="tr-TR"/>
        </w:rPr>
        <w:t xml:space="preserve">de çalışma sistematik bir biçimde ortaya konulmalıdır. Bu amaçla yapılacak </w:t>
      </w:r>
      <w:proofErr w:type="spellStart"/>
      <w:r w:rsidRPr="001339DA">
        <w:rPr>
          <w:rFonts w:ascii="Verdana" w:eastAsia="Times New Roman" w:hAnsi="Verdana" w:cs="Times New Roman"/>
          <w:sz w:val="18"/>
          <w:szCs w:val="20"/>
          <w:lang w:eastAsia="tr-TR"/>
        </w:rPr>
        <w:t>başlıklandırma</w:t>
      </w:r>
      <w:proofErr w:type="spellEnd"/>
      <w:r w:rsidRPr="001339DA">
        <w:rPr>
          <w:rFonts w:ascii="Verdana" w:eastAsia="Times New Roman" w:hAnsi="Verdana" w:cs="Times New Roman"/>
          <w:sz w:val="18"/>
          <w:szCs w:val="20"/>
          <w:lang w:eastAsia="tr-TR"/>
        </w:rPr>
        <w:t xml:space="preserve"> sistemi, şu şekilde olmalıdır:</w:t>
      </w:r>
    </w:p>
    <w:p w:rsidR="001339DA" w:rsidRPr="001339DA" w:rsidRDefault="001339DA" w:rsidP="001339DA">
      <w:pPr>
        <w:numPr>
          <w:ilvl w:val="0"/>
          <w:numId w:val="5"/>
        </w:numPr>
        <w:spacing w:before="80" w:after="80" w:line="240" w:lineRule="auto"/>
        <w:ind w:left="1134" w:hanging="567"/>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KARARA KONU OLAYIN ÖZETİ</w:t>
      </w:r>
    </w:p>
    <w:p w:rsidR="001339DA" w:rsidRPr="001339DA" w:rsidRDefault="001339DA" w:rsidP="001339DA">
      <w:pPr>
        <w:numPr>
          <w:ilvl w:val="0"/>
          <w:numId w:val="5"/>
        </w:numPr>
        <w:spacing w:before="80" w:after="80" w:line="240" w:lineRule="auto"/>
        <w:ind w:left="1134" w:hanging="567"/>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MERCİLERİN ÇÖZÜM TARZI (yerel mahkeme, Daire, varsa HGK)</w:t>
      </w:r>
    </w:p>
    <w:p w:rsidR="001339DA" w:rsidRPr="001339DA" w:rsidRDefault="001339DA" w:rsidP="001339DA">
      <w:pPr>
        <w:numPr>
          <w:ilvl w:val="0"/>
          <w:numId w:val="5"/>
        </w:numPr>
        <w:spacing w:before="80" w:after="80" w:line="240" w:lineRule="auto"/>
        <w:ind w:left="1134" w:hanging="567"/>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UYUŞMAZLIK KONUSUNUN TESPİTİ</w:t>
      </w:r>
    </w:p>
    <w:p w:rsidR="001339DA" w:rsidRPr="001339DA" w:rsidRDefault="001339DA" w:rsidP="001339DA">
      <w:pPr>
        <w:numPr>
          <w:ilvl w:val="0"/>
          <w:numId w:val="5"/>
        </w:numPr>
        <w:spacing w:before="80" w:after="80" w:line="240" w:lineRule="auto"/>
        <w:ind w:left="1134" w:hanging="567"/>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KONUNUN İNCELENMESİ VE DEĞERLENDİRME</w:t>
      </w:r>
    </w:p>
    <w:p w:rsidR="001339DA" w:rsidRPr="001339DA" w:rsidRDefault="001339DA" w:rsidP="001339DA">
      <w:pPr>
        <w:spacing w:before="80" w:after="80" w:line="240" w:lineRule="auto"/>
        <w:ind w:left="708"/>
        <w:jc w:val="both"/>
        <w:outlineLvl w:val="0"/>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 xml:space="preserve">     A. BAŞLIK</w:t>
      </w:r>
    </w:p>
    <w:p w:rsidR="001339DA" w:rsidRPr="001339DA" w:rsidRDefault="001339DA" w:rsidP="001339DA">
      <w:pPr>
        <w:spacing w:before="80" w:after="80" w:line="240" w:lineRule="auto"/>
        <w:ind w:left="708"/>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 xml:space="preserve">     B. BAŞLIK</w:t>
      </w:r>
    </w:p>
    <w:p w:rsidR="001339DA" w:rsidRPr="001339DA" w:rsidRDefault="001339DA" w:rsidP="001339DA">
      <w:pPr>
        <w:spacing w:before="80" w:after="80" w:line="240" w:lineRule="auto"/>
        <w:ind w:left="708"/>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 xml:space="preserve">     C. BAŞLIK</w:t>
      </w:r>
    </w:p>
    <w:p w:rsidR="001339DA" w:rsidRPr="001339DA" w:rsidRDefault="001339DA" w:rsidP="001339DA">
      <w:pPr>
        <w:tabs>
          <w:tab w:val="left" w:pos="1440"/>
        </w:tabs>
        <w:spacing w:before="80" w:after="80" w:line="240" w:lineRule="auto"/>
        <w:ind w:left="708"/>
        <w:jc w:val="both"/>
        <w:rPr>
          <w:rFonts w:ascii="Verdana" w:eastAsia="Times New Roman" w:hAnsi="Verdana" w:cs="Times New Roman"/>
          <w:b/>
          <w:i/>
          <w:sz w:val="18"/>
          <w:szCs w:val="20"/>
          <w:lang w:eastAsia="tr-TR"/>
        </w:rPr>
      </w:pPr>
      <w:r w:rsidRPr="001339DA">
        <w:rPr>
          <w:rFonts w:ascii="Verdana" w:eastAsia="Times New Roman" w:hAnsi="Verdana" w:cs="Times New Roman"/>
          <w:b/>
          <w:sz w:val="18"/>
          <w:szCs w:val="20"/>
          <w:lang w:eastAsia="tr-TR"/>
        </w:rPr>
        <w:tab/>
      </w:r>
      <w:r w:rsidRPr="001339DA">
        <w:rPr>
          <w:rFonts w:ascii="Verdana" w:eastAsia="Times New Roman" w:hAnsi="Verdana" w:cs="Times New Roman"/>
          <w:b/>
          <w:i/>
          <w:sz w:val="18"/>
          <w:szCs w:val="20"/>
          <w:lang w:eastAsia="tr-TR"/>
        </w:rPr>
        <w:t>1. Başlık</w:t>
      </w:r>
    </w:p>
    <w:p w:rsidR="001339DA" w:rsidRPr="001339DA" w:rsidRDefault="001339DA" w:rsidP="001339DA">
      <w:pPr>
        <w:tabs>
          <w:tab w:val="left" w:pos="1440"/>
        </w:tabs>
        <w:spacing w:before="80" w:after="80" w:line="240" w:lineRule="auto"/>
        <w:ind w:left="708"/>
        <w:jc w:val="both"/>
        <w:rPr>
          <w:rFonts w:ascii="Verdana" w:eastAsia="Times New Roman" w:hAnsi="Verdana" w:cs="Times New Roman"/>
          <w:b/>
          <w:i/>
          <w:sz w:val="18"/>
          <w:szCs w:val="20"/>
          <w:lang w:eastAsia="tr-TR"/>
        </w:rPr>
      </w:pPr>
      <w:r w:rsidRPr="001339DA">
        <w:rPr>
          <w:rFonts w:ascii="Verdana" w:eastAsia="Times New Roman" w:hAnsi="Verdana" w:cs="Times New Roman"/>
          <w:b/>
          <w:i/>
          <w:sz w:val="18"/>
          <w:szCs w:val="20"/>
          <w:lang w:eastAsia="tr-TR"/>
        </w:rPr>
        <w:tab/>
        <w:t>2. Başlık</w:t>
      </w:r>
    </w:p>
    <w:p w:rsidR="001339DA" w:rsidRPr="001339DA" w:rsidRDefault="001339DA" w:rsidP="001339DA">
      <w:pPr>
        <w:spacing w:before="80" w:after="80" w:line="240" w:lineRule="auto"/>
        <w:ind w:left="708" w:firstLine="708"/>
        <w:jc w:val="both"/>
        <w:rPr>
          <w:rFonts w:ascii="Verdana" w:eastAsia="Times New Roman" w:hAnsi="Verdana" w:cs="Times New Roman"/>
          <w:b/>
          <w:sz w:val="18"/>
          <w:szCs w:val="20"/>
          <w:lang w:eastAsia="tr-TR"/>
        </w:rPr>
      </w:pPr>
      <w:r w:rsidRPr="001339DA">
        <w:rPr>
          <w:rFonts w:ascii="Verdana" w:eastAsia="Times New Roman" w:hAnsi="Verdana" w:cs="Times New Roman"/>
          <w:sz w:val="18"/>
          <w:szCs w:val="20"/>
          <w:lang w:eastAsia="tr-TR"/>
        </w:rPr>
        <w:lastRenderedPageBreak/>
        <w:t xml:space="preserve">    </w:t>
      </w:r>
      <w:proofErr w:type="gramStart"/>
      <w:r w:rsidRPr="001339DA">
        <w:rPr>
          <w:rFonts w:ascii="Verdana" w:eastAsia="Times New Roman" w:hAnsi="Verdana" w:cs="Times New Roman"/>
          <w:b/>
          <w:sz w:val="18"/>
          <w:szCs w:val="20"/>
          <w:lang w:eastAsia="tr-TR"/>
        </w:rPr>
        <w:t>a</w:t>
      </w:r>
      <w:proofErr w:type="gramEnd"/>
      <w:r w:rsidRPr="001339DA">
        <w:rPr>
          <w:rFonts w:ascii="Verdana" w:eastAsia="Times New Roman" w:hAnsi="Verdana" w:cs="Times New Roman"/>
          <w:b/>
          <w:sz w:val="18"/>
          <w:szCs w:val="20"/>
          <w:lang w:eastAsia="tr-TR"/>
        </w:rPr>
        <w:t>. Başlık</w:t>
      </w:r>
    </w:p>
    <w:p w:rsidR="001339DA" w:rsidRPr="001339DA" w:rsidRDefault="001339DA" w:rsidP="001339DA">
      <w:pPr>
        <w:spacing w:before="80" w:after="80" w:line="240" w:lineRule="auto"/>
        <w:ind w:left="708" w:firstLine="708"/>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 xml:space="preserve">    </w:t>
      </w:r>
      <w:proofErr w:type="gramStart"/>
      <w:r w:rsidRPr="001339DA">
        <w:rPr>
          <w:rFonts w:ascii="Verdana" w:eastAsia="Times New Roman" w:hAnsi="Verdana" w:cs="Times New Roman"/>
          <w:b/>
          <w:sz w:val="18"/>
          <w:szCs w:val="20"/>
          <w:lang w:eastAsia="tr-TR"/>
        </w:rPr>
        <w:t>b</w:t>
      </w:r>
      <w:proofErr w:type="gramEnd"/>
      <w:r w:rsidRPr="001339DA">
        <w:rPr>
          <w:rFonts w:ascii="Verdana" w:eastAsia="Times New Roman" w:hAnsi="Verdana" w:cs="Times New Roman"/>
          <w:b/>
          <w:sz w:val="18"/>
          <w:szCs w:val="20"/>
          <w:lang w:eastAsia="tr-TR"/>
        </w:rPr>
        <w:t>. Başlık</w:t>
      </w:r>
    </w:p>
    <w:p w:rsidR="001339DA" w:rsidRPr="001339DA" w:rsidRDefault="001339DA" w:rsidP="001339DA">
      <w:pPr>
        <w:spacing w:before="80" w:after="80" w:line="240" w:lineRule="auto"/>
        <w:ind w:left="708" w:firstLine="708"/>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 xml:space="preserve">    </w:t>
      </w:r>
      <w:proofErr w:type="gramStart"/>
      <w:r w:rsidRPr="001339DA">
        <w:rPr>
          <w:rFonts w:ascii="Verdana" w:eastAsia="Times New Roman" w:hAnsi="Verdana" w:cs="Times New Roman"/>
          <w:b/>
          <w:sz w:val="18"/>
          <w:szCs w:val="20"/>
          <w:lang w:eastAsia="tr-TR"/>
        </w:rPr>
        <w:t>c</w:t>
      </w:r>
      <w:proofErr w:type="gramEnd"/>
      <w:r w:rsidRPr="001339DA">
        <w:rPr>
          <w:rFonts w:ascii="Verdana" w:eastAsia="Times New Roman" w:hAnsi="Verdana" w:cs="Times New Roman"/>
          <w:b/>
          <w:sz w:val="18"/>
          <w:szCs w:val="20"/>
          <w:lang w:eastAsia="tr-TR"/>
        </w:rPr>
        <w:t>. Başlık</w:t>
      </w:r>
    </w:p>
    <w:p w:rsidR="001339DA" w:rsidRPr="001339DA" w:rsidRDefault="001339DA" w:rsidP="001339DA">
      <w:pPr>
        <w:spacing w:before="80" w:after="80" w:line="240" w:lineRule="auto"/>
        <w:ind w:left="1277" w:firstLine="708"/>
        <w:jc w:val="both"/>
        <w:rPr>
          <w:rFonts w:ascii="Verdana" w:eastAsia="Times New Roman" w:hAnsi="Verdana" w:cs="Times New Roman"/>
          <w:i/>
          <w:sz w:val="18"/>
          <w:szCs w:val="20"/>
          <w:lang w:eastAsia="tr-TR"/>
        </w:rPr>
      </w:pPr>
      <w:proofErr w:type="spellStart"/>
      <w:r w:rsidRPr="001339DA">
        <w:rPr>
          <w:rFonts w:ascii="Verdana" w:eastAsia="Times New Roman" w:hAnsi="Verdana" w:cs="Times New Roman"/>
          <w:i/>
          <w:sz w:val="18"/>
          <w:szCs w:val="20"/>
          <w:lang w:eastAsia="tr-TR"/>
        </w:rPr>
        <w:t>aa</w:t>
      </w:r>
      <w:proofErr w:type="spellEnd"/>
      <w:r w:rsidRPr="001339DA">
        <w:rPr>
          <w:rFonts w:ascii="Verdana" w:eastAsia="Times New Roman" w:hAnsi="Verdana" w:cs="Times New Roman"/>
          <w:i/>
          <w:sz w:val="18"/>
          <w:szCs w:val="20"/>
          <w:lang w:eastAsia="tr-TR"/>
        </w:rPr>
        <w:t>. Başlık</w:t>
      </w:r>
    </w:p>
    <w:p w:rsidR="001339DA" w:rsidRPr="001339DA" w:rsidRDefault="001339DA" w:rsidP="001339DA">
      <w:pPr>
        <w:spacing w:before="80" w:after="80" w:line="240" w:lineRule="auto"/>
        <w:ind w:left="2410" w:hanging="425"/>
        <w:jc w:val="both"/>
        <w:rPr>
          <w:rFonts w:ascii="Verdana" w:eastAsia="Times New Roman" w:hAnsi="Verdana" w:cs="Times New Roman"/>
          <w:i/>
          <w:sz w:val="18"/>
          <w:szCs w:val="20"/>
          <w:lang w:eastAsia="tr-TR"/>
        </w:rPr>
      </w:pPr>
      <w:proofErr w:type="spellStart"/>
      <w:r w:rsidRPr="001339DA">
        <w:rPr>
          <w:rFonts w:ascii="Verdana" w:eastAsia="Times New Roman" w:hAnsi="Verdana" w:cs="Times New Roman"/>
          <w:i/>
          <w:sz w:val="18"/>
          <w:szCs w:val="20"/>
          <w:lang w:eastAsia="tr-TR"/>
        </w:rPr>
        <w:t>bb</w:t>
      </w:r>
      <w:proofErr w:type="spellEnd"/>
      <w:r w:rsidRPr="001339DA">
        <w:rPr>
          <w:rFonts w:ascii="Verdana" w:eastAsia="Times New Roman" w:hAnsi="Verdana" w:cs="Times New Roman"/>
          <w:i/>
          <w:sz w:val="18"/>
          <w:szCs w:val="20"/>
          <w:lang w:eastAsia="tr-TR"/>
        </w:rPr>
        <w:t>. Başlık</w:t>
      </w:r>
    </w:p>
    <w:p w:rsidR="001339DA" w:rsidRPr="001339DA" w:rsidRDefault="001339DA" w:rsidP="001339DA">
      <w:pPr>
        <w:spacing w:before="80" w:after="80" w:line="240" w:lineRule="auto"/>
        <w:ind w:left="2410" w:hanging="425"/>
        <w:jc w:val="both"/>
        <w:rPr>
          <w:rFonts w:ascii="Verdana" w:eastAsia="Times New Roman" w:hAnsi="Verdana" w:cs="Times New Roman"/>
          <w:i/>
          <w:sz w:val="18"/>
          <w:szCs w:val="20"/>
          <w:lang w:eastAsia="tr-TR"/>
        </w:rPr>
      </w:pPr>
      <w:r w:rsidRPr="001339DA">
        <w:rPr>
          <w:rFonts w:ascii="Verdana" w:eastAsia="Times New Roman" w:hAnsi="Verdana" w:cs="Times New Roman"/>
          <w:i/>
          <w:sz w:val="18"/>
          <w:szCs w:val="20"/>
          <w:lang w:eastAsia="tr-TR"/>
        </w:rPr>
        <w:t>cc. Başlık</w:t>
      </w:r>
    </w:p>
    <w:p w:rsidR="001339DA" w:rsidRPr="001339DA" w:rsidRDefault="001339DA" w:rsidP="001339DA">
      <w:pPr>
        <w:spacing w:before="80" w:after="80" w:line="240" w:lineRule="auto"/>
        <w:ind w:left="2410" w:hanging="425"/>
        <w:jc w:val="both"/>
        <w:rPr>
          <w:rFonts w:ascii="Verdana" w:eastAsia="Times New Roman" w:hAnsi="Verdana" w:cs="Times New Roman"/>
          <w:i/>
          <w:sz w:val="18"/>
          <w:szCs w:val="20"/>
          <w:lang w:eastAsia="tr-TR"/>
        </w:rPr>
      </w:pPr>
      <w:proofErr w:type="spellStart"/>
      <w:r w:rsidRPr="001339DA">
        <w:rPr>
          <w:rFonts w:ascii="Verdana" w:eastAsia="Times New Roman" w:hAnsi="Verdana" w:cs="Times New Roman"/>
          <w:i/>
          <w:sz w:val="18"/>
          <w:szCs w:val="20"/>
          <w:lang w:eastAsia="tr-TR"/>
        </w:rPr>
        <w:t>dd</w:t>
      </w:r>
      <w:proofErr w:type="spellEnd"/>
      <w:r w:rsidRPr="001339DA">
        <w:rPr>
          <w:rFonts w:ascii="Verdana" w:eastAsia="Times New Roman" w:hAnsi="Verdana" w:cs="Times New Roman"/>
          <w:i/>
          <w:sz w:val="18"/>
          <w:szCs w:val="20"/>
          <w:lang w:eastAsia="tr-TR"/>
        </w:rPr>
        <w:t>. Başlık</w:t>
      </w:r>
    </w:p>
    <w:p w:rsidR="001339DA" w:rsidRPr="001339DA" w:rsidRDefault="001339DA" w:rsidP="001339DA">
      <w:pPr>
        <w:spacing w:before="80" w:after="80" w:line="240" w:lineRule="auto"/>
        <w:ind w:left="1416" w:firstLine="852"/>
        <w:jc w:val="both"/>
        <w:rPr>
          <w:rFonts w:ascii="Verdana" w:eastAsia="Times New Roman" w:hAnsi="Verdana" w:cs="Times New Roman"/>
          <w:sz w:val="18"/>
          <w:szCs w:val="20"/>
          <w:lang w:eastAsia="tr-TR"/>
        </w:rPr>
      </w:pPr>
      <w:proofErr w:type="spellStart"/>
      <w:r w:rsidRPr="001339DA">
        <w:rPr>
          <w:rFonts w:ascii="Verdana" w:eastAsia="Times New Roman" w:hAnsi="Verdana" w:cs="Times New Roman"/>
          <w:sz w:val="18"/>
          <w:szCs w:val="20"/>
          <w:lang w:eastAsia="tr-TR"/>
        </w:rPr>
        <w:t>aaa</w:t>
      </w:r>
      <w:proofErr w:type="spellEnd"/>
      <w:r w:rsidRPr="001339DA">
        <w:rPr>
          <w:rFonts w:ascii="Verdana" w:eastAsia="Times New Roman" w:hAnsi="Verdana" w:cs="Times New Roman"/>
          <w:sz w:val="18"/>
          <w:szCs w:val="20"/>
          <w:lang w:eastAsia="tr-TR"/>
        </w:rPr>
        <w:t>. Başlık</w:t>
      </w:r>
    </w:p>
    <w:p w:rsidR="001339DA" w:rsidRPr="001339DA" w:rsidRDefault="001339DA" w:rsidP="001339DA">
      <w:pPr>
        <w:spacing w:before="80" w:after="80" w:line="240" w:lineRule="auto"/>
        <w:ind w:left="1416" w:firstLine="852"/>
        <w:jc w:val="both"/>
        <w:rPr>
          <w:rFonts w:ascii="Verdana" w:eastAsia="Times New Roman" w:hAnsi="Verdana" w:cs="Times New Roman"/>
          <w:sz w:val="18"/>
          <w:szCs w:val="20"/>
          <w:lang w:eastAsia="tr-TR"/>
        </w:rPr>
      </w:pPr>
      <w:proofErr w:type="spellStart"/>
      <w:r w:rsidRPr="001339DA">
        <w:rPr>
          <w:rFonts w:ascii="Verdana" w:eastAsia="Times New Roman" w:hAnsi="Verdana" w:cs="Times New Roman"/>
          <w:sz w:val="18"/>
          <w:szCs w:val="20"/>
          <w:lang w:eastAsia="tr-TR"/>
        </w:rPr>
        <w:t>bbb</w:t>
      </w:r>
      <w:proofErr w:type="spellEnd"/>
      <w:r w:rsidRPr="001339DA">
        <w:rPr>
          <w:rFonts w:ascii="Verdana" w:eastAsia="Times New Roman" w:hAnsi="Verdana" w:cs="Times New Roman"/>
          <w:sz w:val="18"/>
          <w:szCs w:val="20"/>
          <w:lang w:eastAsia="tr-TR"/>
        </w:rPr>
        <w:t>. Başlık</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proofErr w:type="gramStart"/>
      <w:r w:rsidRPr="001339DA">
        <w:rPr>
          <w:rFonts w:ascii="Verdana" w:eastAsia="Times New Roman" w:hAnsi="Verdana" w:cs="Times New Roman"/>
          <w:sz w:val="18"/>
          <w:szCs w:val="20"/>
          <w:lang w:eastAsia="tr-TR"/>
        </w:rPr>
        <w:t>.......</w:t>
      </w:r>
      <w:proofErr w:type="gramEnd"/>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proofErr w:type="gramStart"/>
      <w:r w:rsidRPr="001339DA">
        <w:rPr>
          <w:rFonts w:ascii="Verdana" w:eastAsia="Times New Roman" w:hAnsi="Verdana" w:cs="Times New Roman"/>
          <w:sz w:val="18"/>
          <w:szCs w:val="20"/>
          <w:lang w:eastAsia="tr-TR"/>
        </w:rPr>
        <w:t>.......</w:t>
      </w:r>
      <w:proofErr w:type="gramEnd"/>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 xml:space="preserve">Karara Konu Olayın Özeti </w:t>
      </w:r>
      <w:r w:rsidRPr="001339DA">
        <w:rPr>
          <w:rFonts w:ascii="Verdana" w:eastAsia="Times New Roman" w:hAnsi="Verdana" w:cs="Times New Roman"/>
          <w:sz w:val="18"/>
          <w:szCs w:val="20"/>
          <w:lang w:eastAsia="tr-TR"/>
        </w:rPr>
        <w:t>kısmında kısaca tarafların iddialarının ve olayın özeti yapılmalıdır. Uyuşmazlık konusunun karmaşıklığına bağlı olarak özet kısmının uzunluğu belirlenmelidir; ancak her koşulda olayın özeti kısmının yarım sayfayı aşmamasına özen gösterilmelidir.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proofErr w:type="gramStart"/>
      <w:r w:rsidRPr="001339DA">
        <w:rPr>
          <w:rFonts w:ascii="Verdana" w:eastAsia="Times New Roman" w:hAnsi="Verdana" w:cs="Times New Roman"/>
          <w:b/>
          <w:i/>
          <w:sz w:val="18"/>
          <w:szCs w:val="20"/>
          <w:lang w:eastAsia="tr-TR"/>
        </w:rPr>
        <w:t xml:space="preserve">Mercilerin Çözüm Tarzı </w:t>
      </w:r>
      <w:r w:rsidRPr="001339DA">
        <w:rPr>
          <w:rFonts w:ascii="Verdana" w:eastAsia="Times New Roman" w:hAnsi="Verdana" w:cs="Times New Roman"/>
          <w:sz w:val="18"/>
          <w:szCs w:val="20"/>
          <w:lang w:eastAsia="tr-TR"/>
        </w:rPr>
        <w:t>kısmında herhangi bir değerlendirme veya yorum yapmaksızın mercilerin verdiği kararlar (</w:t>
      </w:r>
      <w:r w:rsidRPr="001339DA">
        <w:rPr>
          <w:rFonts w:ascii="Verdana" w:eastAsia="Times New Roman" w:hAnsi="Verdana" w:cs="Times New Roman"/>
          <w:i/>
          <w:sz w:val="18"/>
          <w:szCs w:val="20"/>
          <w:lang w:eastAsia="tr-TR"/>
        </w:rPr>
        <w:t>yerel mahkeme, Yargıtay Hukuk Dairesi varsa Hukuk Genel Kurulu tarafından verilen kararlar; inceleme konusu Anayasa Mahkemesi kararı ise, yerel mahkemenin başvuru konusuna ilişkin genel görüşü ve Anayasa Mahkemesi karar; kararda karşı oy görüşü/görüşleri bulunuyorsa, bu görüş/görüşlerin ne yönde olduğu</w:t>
      </w:r>
      <w:r w:rsidRPr="001339DA">
        <w:rPr>
          <w:rFonts w:ascii="Verdana" w:eastAsia="Times New Roman" w:hAnsi="Verdana" w:cs="Times New Roman"/>
          <w:sz w:val="18"/>
          <w:szCs w:val="20"/>
          <w:lang w:eastAsia="tr-TR"/>
        </w:rPr>
        <w:t xml:space="preserve">) bir/birkaç cümle ile kısaca özetlenmelidir. </w:t>
      </w:r>
      <w:proofErr w:type="gramEnd"/>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 xml:space="preserve">Uyuşmazlık Konusunun Tespiti </w:t>
      </w:r>
      <w:r w:rsidRPr="001339DA">
        <w:rPr>
          <w:rFonts w:ascii="Verdana" w:eastAsia="Times New Roman" w:hAnsi="Verdana" w:cs="Times New Roman"/>
          <w:sz w:val="18"/>
          <w:szCs w:val="20"/>
          <w:lang w:eastAsia="tr-TR"/>
        </w:rPr>
        <w:t>kısmında olayın doğru bir şekilde özümsenmesi ve değerlendirilmesi neticesinde, bir veya en fazla birkaç cümle ile uyuşmazlık konusunun kısa ve öz biçimde özetlenmesi beklenmektedir. Burada uyuşmazlık konusu birden fazla ise, bunlar içerisinde esasa etkili olan(</w:t>
      </w:r>
      <w:proofErr w:type="spellStart"/>
      <w:r w:rsidRPr="001339DA">
        <w:rPr>
          <w:rFonts w:ascii="Verdana" w:eastAsia="Times New Roman" w:hAnsi="Verdana" w:cs="Times New Roman"/>
          <w:sz w:val="18"/>
          <w:szCs w:val="20"/>
          <w:lang w:eastAsia="tr-TR"/>
        </w:rPr>
        <w:t>lar</w:t>
      </w:r>
      <w:proofErr w:type="spellEnd"/>
      <w:r w:rsidRPr="001339DA">
        <w:rPr>
          <w:rFonts w:ascii="Verdana" w:eastAsia="Times New Roman" w:hAnsi="Verdana" w:cs="Times New Roman"/>
          <w:sz w:val="18"/>
          <w:szCs w:val="20"/>
          <w:lang w:eastAsia="tr-TR"/>
        </w:rPr>
        <w:t>) belirtilmelidir.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 xml:space="preserve">Konunun İncelenmesi ve Değerlendirme </w:t>
      </w:r>
      <w:r w:rsidRPr="001339DA">
        <w:rPr>
          <w:rFonts w:ascii="Verdana" w:eastAsia="Times New Roman" w:hAnsi="Verdana" w:cs="Times New Roman"/>
          <w:sz w:val="18"/>
          <w:szCs w:val="20"/>
          <w:lang w:eastAsia="tr-TR"/>
        </w:rPr>
        <w:t xml:space="preserve">kısmında ise, özeti yapılan ve uyuşmazlık konusunun tespit edildiği hukuki mesele, yapılacak araştırma-incelemeler çerçevesinde </w:t>
      </w:r>
      <w:r w:rsidRPr="001339DA">
        <w:rPr>
          <w:rFonts w:ascii="Verdana" w:eastAsia="Times New Roman" w:hAnsi="Verdana" w:cs="Times New Roman"/>
          <w:i/>
          <w:sz w:val="18"/>
          <w:szCs w:val="20"/>
          <w:lang w:eastAsia="tr-TR"/>
        </w:rPr>
        <w:t xml:space="preserve">sistematik </w:t>
      </w:r>
      <w:r w:rsidRPr="001339DA">
        <w:rPr>
          <w:rFonts w:ascii="Verdana" w:eastAsia="Times New Roman" w:hAnsi="Verdana" w:cs="Times New Roman"/>
          <w:sz w:val="18"/>
          <w:szCs w:val="20"/>
          <w:lang w:eastAsia="tr-TR"/>
        </w:rPr>
        <w:t xml:space="preserve">şekilde ele alınmalıdır. Burada sadece tespit edilen uyuşmazlık konusu incelenecek ve değerlendirilecektir. Çalışmanın esas kısmını oluşturan bu bölümde araştırmanın gereği gibi yapılması, yeterli sayıda genel eser-bibliyografya-makale çalışmasından yararlanılması önemlidir. Aynı zamanda </w:t>
      </w:r>
      <w:r w:rsidRPr="001339DA">
        <w:rPr>
          <w:rFonts w:ascii="Verdana" w:eastAsia="Times New Roman" w:hAnsi="Verdana" w:cs="Times New Roman"/>
          <w:i/>
          <w:sz w:val="18"/>
          <w:szCs w:val="20"/>
          <w:lang w:eastAsia="tr-TR"/>
        </w:rPr>
        <w:t xml:space="preserve">konu ile ilgili güncel, önceki ve sonraki tarihli yargı içtihatlarının incelenmesi ve çalışmaya yansıtılması şarttır ve </w:t>
      </w:r>
      <w:proofErr w:type="spellStart"/>
      <w:r w:rsidRPr="001339DA">
        <w:rPr>
          <w:rFonts w:ascii="Verdana" w:eastAsia="Times New Roman" w:hAnsi="Verdana" w:cs="Times New Roman"/>
          <w:i/>
          <w:sz w:val="18"/>
          <w:szCs w:val="20"/>
          <w:lang w:eastAsia="tr-TR"/>
        </w:rPr>
        <w:t>notlandırmada</w:t>
      </w:r>
      <w:proofErr w:type="spellEnd"/>
      <w:r w:rsidRPr="001339DA">
        <w:rPr>
          <w:rFonts w:ascii="Verdana" w:eastAsia="Times New Roman" w:hAnsi="Verdana" w:cs="Times New Roman"/>
          <w:i/>
          <w:sz w:val="18"/>
          <w:szCs w:val="20"/>
          <w:lang w:eastAsia="tr-TR"/>
        </w:rPr>
        <w:t xml:space="preserve"> önemli bir </w:t>
      </w:r>
      <w:proofErr w:type="gramStart"/>
      <w:r w:rsidRPr="001339DA">
        <w:rPr>
          <w:rFonts w:ascii="Verdana" w:eastAsia="Times New Roman" w:hAnsi="Verdana" w:cs="Times New Roman"/>
          <w:i/>
          <w:sz w:val="18"/>
          <w:szCs w:val="20"/>
          <w:lang w:eastAsia="tr-TR"/>
        </w:rPr>
        <w:t>kriter</w:t>
      </w:r>
      <w:proofErr w:type="gramEnd"/>
      <w:r w:rsidRPr="001339DA">
        <w:rPr>
          <w:rFonts w:ascii="Verdana" w:eastAsia="Times New Roman" w:hAnsi="Verdana" w:cs="Times New Roman"/>
          <w:i/>
          <w:sz w:val="18"/>
          <w:szCs w:val="20"/>
          <w:lang w:eastAsia="tr-TR"/>
        </w:rPr>
        <w:t xml:space="preserve"> olarak ele alınmaktadır</w:t>
      </w:r>
      <w:r w:rsidRPr="001339DA">
        <w:rPr>
          <w:rFonts w:ascii="Verdana" w:eastAsia="Times New Roman" w:hAnsi="Verdana" w:cs="Times New Roman"/>
          <w:sz w:val="18"/>
          <w:szCs w:val="20"/>
          <w:lang w:eastAsia="tr-TR"/>
        </w:rPr>
        <w:t>. Çalışmanın esası konusunda yapılan incelemede, uyuşmazlığın meydana geldiği tarih ile çalışmanın hazırlandığı tarih arasında -</w:t>
      </w:r>
      <w:r w:rsidRPr="001339DA">
        <w:rPr>
          <w:rFonts w:ascii="Verdana" w:eastAsia="Times New Roman" w:hAnsi="Verdana" w:cs="Times New Roman"/>
          <w:i/>
          <w:sz w:val="18"/>
          <w:szCs w:val="20"/>
          <w:lang w:eastAsia="tr-TR"/>
        </w:rPr>
        <w:t>esasa ilişkin konularda</w:t>
      </w:r>
      <w:r w:rsidRPr="001339DA">
        <w:rPr>
          <w:rFonts w:ascii="Verdana" w:eastAsia="Times New Roman" w:hAnsi="Verdana" w:cs="Times New Roman"/>
          <w:sz w:val="18"/>
          <w:szCs w:val="20"/>
          <w:lang w:eastAsia="tr-TR"/>
        </w:rPr>
        <w:t xml:space="preserve">- kanun değişikliği gerçekleşmişse, kural olarak her iki kanun açısından da değerlendirme yapılmalıdır. Bu kısımda sistematik incelemenin ardından, son olarak yapılan inceleme ardından varılan sonuç belirtilmelidir. </w:t>
      </w:r>
      <w:proofErr w:type="spellStart"/>
      <w:r w:rsidRPr="001339DA">
        <w:rPr>
          <w:rFonts w:ascii="Verdana" w:eastAsia="Times New Roman" w:hAnsi="Verdana" w:cs="Times New Roman"/>
          <w:sz w:val="18"/>
          <w:szCs w:val="20"/>
          <w:lang w:eastAsia="tr-TR"/>
        </w:rPr>
        <w:t>Sonuç’un</w:t>
      </w:r>
      <w:proofErr w:type="spellEnd"/>
      <w:r w:rsidRPr="001339DA">
        <w:rPr>
          <w:rFonts w:ascii="Verdana" w:eastAsia="Times New Roman" w:hAnsi="Verdana" w:cs="Times New Roman"/>
          <w:sz w:val="18"/>
          <w:szCs w:val="20"/>
          <w:lang w:eastAsia="tr-TR"/>
        </w:rPr>
        <w:t xml:space="preserve">, çalışmanın özeti olmadığı dikkate alınmalıdır. Bu çerçevede hangi yargı merci (veya </w:t>
      </w:r>
      <w:proofErr w:type="spellStart"/>
      <w:r w:rsidRPr="001339DA">
        <w:rPr>
          <w:rFonts w:ascii="Verdana" w:eastAsia="Times New Roman" w:hAnsi="Verdana" w:cs="Times New Roman"/>
          <w:sz w:val="18"/>
          <w:szCs w:val="20"/>
          <w:lang w:eastAsia="tr-TR"/>
        </w:rPr>
        <w:t>karşıoy</w:t>
      </w:r>
      <w:proofErr w:type="spellEnd"/>
      <w:r w:rsidRPr="001339DA">
        <w:rPr>
          <w:rFonts w:ascii="Verdana" w:eastAsia="Times New Roman" w:hAnsi="Verdana" w:cs="Times New Roman"/>
          <w:sz w:val="18"/>
          <w:szCs w:val="20"/>
          <w:lang w:eastAsia="tr-TR"/>
        </w:rPr>
        <w:t xml:space="preserve"> gerekçesine) </w:t>
      </w:r>
      <w:proofErr w:type="spellStart"/>
      <w:r w:rsidRPr="001339DA">
        <w:rPr>
          <w:rFonts w:ascii="Verdana" w:eastAsia="Times New Roman" w:hAnsi="Verdana" w:cs="Times New Roman"/>
          <w:sz w:val="18"/>
          <w:szCs w:val="20"/>
          <w:lang w:eastAsia="tr-TR"/>
        </w:rPr>
        <w:t>katılındığı</w:t>
      </w:r>
      <w:proofErr w:type="spellEnd"/>
      <w:r w:rsidRPr="001339DA">
        <w:rPr>
          <w:rFonts w:ascii="Verdana" w:eastAsia="Times New Roman" w:hAnsi="Verdana" w:cs="Times New Roman"/>
          <w:sz w:val="18"/>
          <w:szCs w:val="20"/>
          <w:lang w:eastAsia="tr-TR"/>
        </w:rPr>
        <w:t xml:space="preserve">, kısaca ve özet olarak hukuki gerekçeleriyle birlikte belirtilmelidir. </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 xml:space="preserve">Bibliyografya </w:t>
      </w:r>
      <w:r w:rsidRPr="001339DA">
        <w:rPr>
          <w:rFonts w:ascii="Verdana" w:eastAsia="Times New Roman" w:hAnsi="Verdana" w:cs="Times New Roman"/>
          <w:sz w:val="18"/>
          <w:szCs w:val="20"/>
          <w:lang w:eastAsia="tr-TR"/>
        </w:rPr>
        <w:t>bölümünde ise, çalışmada atıf yapılarak kullanılan genel eserler, monografiler ve makaleler alfabetik sıra ile ve her birine numara sayısı verilerek belirtilmelidir. Örneğin:</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r w:rsidRPr="001339DA">
        <w:rPr>
          <w:rFonts w:ascii="Verdana" w:eastAsia="Times New Roman" w:hAnsi="Verdana" w:cs="Times New Roman"/>
          <w:b/>
          <w:sz w:val="18"/>
          <w:szCs w:val="20"/>
          <w:lang w:eastAsia="tr-TR"/>
        </w:rPr>
        <w:t xml:space="preserve">Aybay Aydın/Aybay Rona, </w:t>
      </w:r>
      <w:r w:rsidRPr="001339DA">
        <w:rPr>
          <w:rFonts w:ascii="Verdana" w:eastAsia="Times New Roman" w:hAnsi="Verdana" w:cs="Times New Roman"/>
          <w:sz w:val="18"/>
          <w:szCs w:val="20"/>
          <w:lang w:eastAsia="tr-TR"/>
        </w:rPr>
        <w:t>Hukuka Giriş, 3. Bası, İstanbul Bilgi Üniversitesi Yayınları, İstanbul 2006.</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r w:rsidRPr="001339DA">
        <w:rPr>
          <w:rFonts w:ascii="Verdana" w:eastAsia="Times New Roman" w:hAnsi="Verdana" w:cs="Times New Roman"/>
          <w:b/>
          <w:sz w:val="18"/>
          <w:szCs w:val="20"/>
          <w:lang w:eastAsia="tr-TR"/>
        </w:rPr>
        <w:t xml:space="preserve">Bilge Necip, </w:t>
      </w:r>
      <w:r w:rsidRPr="001339DA">
        <w:rPr>
          <w:rFonts w:ascii="Verdana" w:eastAsia="Times New Roman" w:hAnsi="Verdana" w:cs="Times New Roman"/>
          <w:sz w:val="18"/>
          <w:szCs w:val="20"/>
          <w:lang w:eastAsia="tr-TR"/>
        </w:rPr>
        <w:t>Hukuk Başlangıcı, 2008.</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r w:rsidRPr="001339DA">
        <w:rPr>
          <w:rFonts w:ascii="Verdana" w:eastAsia="Times New Roman" w:hAnsi="Verdana" w:cs="Times New Roman"/>
          <w:b/>
          <w:sz w:val="18"/>
          <w:szCs w:val="20"/>
          <w:lang w:eastAsia="tr-TR"/>
        </w:rPr>
        <w:t xml:space="preserve">Can Halil/Güner Semih, </w:t>
      </w:r>
      <w:r w:rsidRPr="001339DA">
        <w:rPr>
          <w:rFonts w:ascii="Verdana" w:eastAsia="Times New Roman" w:hAnsi="Verdana" w:cs="Times New Roman"/>
          <w:sz w:val="18"/>
          <w:szCs w:val="20"/>
          <w:lang w:eastAsia="tr-TR"/>
        </w:rPr>
        <w:t>Hukukun Temel Kavramları, 3. Bası, Arıkan Yayınevi, Ankara 2006.</w:t>
      </w:r>
    </w:p>
    <w:p w:rsidR="001339DA" w:rsidRPr="001339DA" w:rsidRDefault="001339DA" w:rsidP="001339DA">
      <w:pPr>
        <w:numPr>
          <w:ilvl w:val="0"/>
          <w:numId w:val="4"/>
        </w:numPr>
        <w:spacing w:before="80" w:after="80" w:line="240" w:lineRule="auto"/>
        <w:jc w:val="both"/>
        <w:rPr>
          <w:rFonts w:ascii="Verdana" w:eastAsia="Times New Roman" w:hAnsi="Verdana" w:cs="Times New Roman"/>
          <w:b/>
          <w:sz w:val="18"/>
          <w:szCs w:val="20"/>
          <w:lang w:eastAsia="tr-TR"/>
        </w:rPr>
      </w:pPr>
      <w:r w:rsidRPr="001339DA">
        <w:rPr>
          <w:rFonts w:ascii="Verdana" w:eastAsia="Times New Roman" w:hAnsi="Verdana" w:cs="Times New Roman"/>
          <w:b/>
          <w:sz w:val="18"/>
          <w:szCs w:val="20"/>
          <w:lang w:eastAsia="tr-TR"/>
        </w:rPr>
        <w:t xml:space="preserve">Gözübüyük A. Şeref, </w:t>
      </w:r>
      <w:r w:rsidRPr="001339DA">
        <w:rPr>
          <w:rFonts w:ascii="Verdana" w:eastAsia="Times New Roman" w:hAnsi="Verdana" w:cs="Times New Roman"/>
          <w:sz w:val="18"/>
          <w:szCs w:val="20"/>
          <w:lang w:eastAsia="tr-TR"/>
        </w:rPr>
        <w:t>Hukuka Giriş ve Hukukun Temel Kavramları, 25. Bası, Turhan Kitabevi, Ankara 2006.</w:t>
      </w:r>
      <w:r w:rsidRPr="001339DA">
        <w:rPr>
          <w:rFonts w:ascii="Verdana" w:eastAsia="Times New Roman" w:hAnsi="Verdana" w:cs="Times New Roman"/>
          <w:b/>
          <w:sz w:val="18"/>
          <w:szCs w:val="20"/>
          <w:lang w:eastAsia="tr-TR"/>
        </w:rPr>
        <w:t xml:space="preserve"> </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r w:rsidRPr="001339DA">
        <w:rPr>
          <w:rFonts w:ascii="Verdana" w:eastAsia="Times New Roman" w:hAnsi="Verdana" w:cs="Times New Roman"/>
          <w:b/>
          <w:sz w:val="18"/>
          <w:szCs w:val="20"/>
          <w:lang w:eastAsia="tr-TR"/>
        </w:rPr>
        <w:t xml:space="preserve">Gözler Kemal, </w:t>
      </w:r>
      <w:r w:rsidRPr="001339DA">
        <w:rPr>
          <w:rFonts w:ascii="Verdana" w:eastAsia="Times New Roman" w:hAnsi="Verdana" w:cs="Times New Roman"/>
          <w:sz w:val="18"/>
          <w:szCs w:val="20"/>
          <w:lang w:eastAsia="tr-TR"/>
        </w:rPr>
        <w:t>Temel Hukuk Bilgisi, 2009.</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r w:rsidRPr="001339DA">
        <w:rPr>
          <w:rFonts w:ascii="Verdana" w:eastAsia="Times New Roman" w:hAnsi="Verdana" w:cs="Times New Roman"/>
          <w:b/>
          <w:sz w:val="18"/>
          <w:szCs w:val="20"/>
          <w:lang w:eastAsia="tr-TR"/>
        </w:rPr>
        <w:t xml:space="preserve">Gözler Kemal, </w:t>
      </w:r>
      <w:r w:rsidRPr="001339DA">
        <w:rPr>
          <w:rFonts w:ascii="Verdana" w:eastAsia="Times New Roman" w:hAnsi="Verdana" w:cs="Times New Roman"/>
          <w:sz w:val="18"/>
          <w:szCs w:val="20"/>
          <w:lang w:eastAsia="tr-TR"/>
        </w:rPr>
        <w:t>Hukukun Temel Kavramları, Ekin Kitabevi Yayınları, Bursa 2003.</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proofErr w:type="spellStart"/>
      <w:r w:rsidRPr="001339DA">
        <w:rPr>
          <w:rFonts w:ascii="Verdana" w:eastAsia="Times New Roman" w:hAnsi="Verdana" w:cs="Times New Roman"/>
          <w:b/>
          <w:sz w:val="18"/>
          <w:szCs w:val="20"/>
          <w:lang w:eastAsia="tr-TR"/>
        </w:rPr>
        <w:t>Güriz</w:t>
      </w:r>
      <w:proofErr w:type="spellEnd"/>
      <w:r w:rsidRPr="001339DA">
        <w:rPr>
          <w:rFonts w:ascii="Verdana" w:eastAsia="Times New Roman" w:hAnsi="Verdana" w:cs="Times New Roman"/>
          <w:b/>
          <w:sz w:val="18"/>
          <w:szCs w:val="20"/>
          <w:lang w:eastAsia="tr-TR"/>
        </w:rPr>
        <w:t xml:space="preserve"> Adnan, </w:t>
      </w:r>
      <w:r w:rsidRPr="001339DA">
        <w:rPr>
          <w:rFonts w:ascii="Verdana" w:eastAsia="Times New Roman" w:hAnsi="Verdana" w:cs="Times New Roman"/>
          <w:sz w:val="18"/>
          <w:szCs w:val="20"/>
          <w:lang w:eastAsia="tr-TR"/>
        </w:rPr>
        <w:t>Hukuk Başlangıcı, 10. Bası, Siyasal Kitabevi, Ankara 2009.</w:t>
      </w:r>
    </w:p>
    <w:p w:rsidR="001339DA" w:rsidRPr="001339DA" w:rsidRDefault="001339DA" w:rsidP="001339DA">
      <w:pPr>
        <w:numPr>
          <w:ilvl w:val="0"/>
          <w:numId w:val="4"/>
        </w:numPr>
        <w:spacing w:before="80" w:after="80" w:line="240" w:lineRule="auto"/>
        <w:jc w:val="both"/>
        <w:rPr>
          <w:rFonts w:ascii="Verdana" w:eastAsia="Times New Roman" w:hAnsi="Verdana" w:cs="Times New Roman"/>
          <w:sz w:val="18"/>
          <w:szCs w:val="20"/>
          <w:lang w:eastAsia="tr-TR"/>
        </w:rPr>
      </w:pPr>
      <w:r w:rsidRPr="001339DA">
        <w:rPr>
          <w:rFonts w:ascii="Verdana" w:eastAsia="Times New Roman" w:hAnsi="Verdana" w:cs="Times New Roman"/>
          <w:b/>
          <w:sz w:val="18"/>
          <w:szCs w:val="20"/>
          <w:lang w:eastAsia="tr-TR"/>
        </w:rPr>
        <w:t xml:space="preserve">Kalabalık Halil, </w:t>
      </w:r>
      <w:r w:rsidRPr="001339DA">
        <w:rPr>
          <w:rFonts w:ascii="Verdana" w:eastAsia="Times New Roman" w:hAnsi="Verdana" w:cs="Times New Roman"/>
          <w:sz w:val="18"/>
          <w:szCs w:val="20"/>
          <w:lang w:eastAsia="tr-TR"/>
        </w:rPr>
        <w:t>Temel Hukuk Bilgisi, 3. Bası, Değişim Yayınları, İstanbul 2003.</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proofErr w:type="gramStart"/>
      <w:r w:rsidRPr="001339DA">
        <w:rPr>
          <w:rFonts w:ascii="Verdana" w:eastAsia="Times New Roman" w:hAnsi="Verdana" w:cs="Times New Roman"/>
          <w:sz w:val="18"/>
          <w:szCs w:val="20"/>
          <w:lang w:eastAsia="tr-TR"/>
        </w:rPr>
        <w:t>.....</w:t>
      </w:r>
      <w:proofErr w:type="gramEnd"/>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b/>
          <w:i/>
          <w:sz w:val="18"/>
          <w:szCs w:val="20"/>
          <w:lang w:eastAsia="tr-TR"/>
        </w:rPr>
        <w:t>Kısaltmalar</w:t>
      </w:r>
      <w:r w:rsidRPr="001339DA">
        <w:rPr>
          <w:rFonts w:ascii="Verdana" w:eastAsia="Times New Roman" w:hAnsi="Verdana" w:cs="Times New Roman"/>
          <w:sz w:val="18"/>
          <w:szCs w:val="20"/>
          <w:lang w:eastAsia="tr-TR"/>
        </w:rPr>
        <w:t xml:space="preserve"> bölümünde, gerek esas metin içerisinde gerekse dipnot atıflarında ve atıf yapılan eserlerde kullanılan tüm kısaltmalar alfabetik sıra ile açıklanmalıdır.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Bibliyografya ve kısaltmalar cetveli bölümlerine sayfa numarası verilmemelidir. Çalışmanın toplam sayısı tespit edilirken, çalışmanın, yukarıda 8 ila 12. Maddelerde (</w:t>
      </w:r>
      <w:r w:rsidRPr="001339DA">
        <w:rPr>
          <w:rFonts w:ascii="Verdana" w:eastAsia="Times New Roman" w:hAnsi="Verdana" w:cs="Times New Roman"/>
          <w:i/>
          <w:sz w:val="18"/>
          <w:szCs w:val="20"/>
          <w:lang w:eastAsia="tr-TR"/>
        </w:rPr>
        <w:t xml:space="preserve">çalışmanın başına eklenen inceleme </w:t>
      </w:r>
      <w:r w:rsidRPr="001339DA">
        <w:rPr>
          <w:rFonts w:ascii="Verdana" w:eastAsia="Times New Roman" w:hAnsi="Verdana" w:cs="Times New Roman"/>
          <w:i/>
          <w:sz w:val="18"/>
          <w:szCs w:val="20"/>
          <w:lang w:eastAsia="tr-TR"/>
        </w:rPr>
        <w:lastRenderedPageBreak/>
        <w:t xml:space="preserve">konusu Yargıtay karar metni, bibliyografya ve kısaltmalar cetveli bölümleri </w:t>
      </w:r>
      <w:r w:rsidRPr="001339DA">
        <w:rPr>
          <w:rFonts w:ascii="Verdana" w:eastAsia="Times New Roman" w:hAnsi="Verdana" w:cs="Times New Roman"/>
          <w:b/>
          <w:i/>
          <w:sz w:val="18"/>
          <w:szCs w:val="20"/>
          <w:lang w:eastAsia="tr-TR"/>
        </w:rPr>
        <w:t>hariç olmak üzere</w:t>
      </w:r>
      <w:r w:rsidRPr="001339DA">
        <w:rPr>
          <w:rFonts w:ascii="Verdana" w:eastAsia="Times New Roman" w:hAnsi="Verdana" w:cs="Times New Roman"/>
          <w:i/>
          <w:sz w:val="18"/>
          <w:szCs w:val="20"/>
          <w:lang w:eastAsia="tr-TR"/>
        </w:rPr>
        <w:t xml:space="preserve">) </w:t>
      </w:r>
      <w:r w:rsidRPr="001339DA">
        <w:rPr>
          <w:rFonts w:ascii="Verdana" w:eastAsia="Times New Roman" w:hAnsi="Verdana" w:cs="Times New Roman"/>
          <w:sz w:val="18"/>
          <w:szCs w:val="20"/>
          <w:lang w:eastAsia="tr-TR"/>
        </w:rPr>
        <w:t xml:space="preserve">belirtilen bölümler dikkate alınacaktır. </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Çalışmada kullanılması planlanan eserlerin, mümkün olduğunca son basılar olmasına özen gösterilmelidir. Kütüphaneden veya başka kaynaklardan ulaşılamayan son basılar için, en azından bir önceki basıdan yararlanılmalıdır. Benzer şekilde inceleme sırasında, emsal yargı içtihatları ele alınırken olabildiğince güncel tarihli kararlar dikkate alınmalı; ancak içtihatların gelişiminde önemli bir sapma yer alıyorsa, önceki tarihli kararlar da mutlaka çalışmada zikredilmelidir.</w:t>
      </w:r>
    </w:p>
    <w:p w:rsidR="001339DA" w:rsidRPr="001339DA" w:rsidRDefault="001339DA" w:rsidP="001339DA">
      <w:pPr>
        <w:numPr>
          <w:ilvl w:val="0"/>
          <w:numId w:val="3"/>
        </w:numPr>
        <w:tabs>
          <w:tab w:val="num" w:pos="0"/>
        </w:tabs>
        <w:spacing w:before="80" w:after="80" w:line="240" w:lineRule="auto"/>
        <w:ind w:left="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t>Gerek esas metindeki gerekse dipnotlarda yapılacak atıflarda ise, aşağıdaki hususlara dikkat edilmesi gerekmektedir:</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sym w:font="Wingdings" w:char="F0D8"/>
      </w:r>
      <w:r w:rsidRPr="001339DA">
        <w:rPr>
          <w:rFonts w:ascii="Verdana" w:eastAsia="Times New Roman" w:hAnsi="Verdana" w:cs="Times New Roman"/>
          <w:sz w:val="18"/>
          <w:szCs w:val="20"/>
          <w:lang w:eastAsia="tr-TR"/>
        </w:rPr>
        <w:t xml:space="preserve"> Çalışmanızda, araştırmanız sırasında bulduğunuz tüm kaynaklara atıf yapmanız gerekmemektedir; sadece çalışmanızda kullandığınız eserleri bibliyografyanızda göstermeniz gerekmektedir (Ancak çalışmanızda 1. Maddede belirtilen asgari sayıda esere atıf yapmanız, çalışmanızın </w:t>
      </w:r>
      <w:proofErr w:type="spellStart"/>
      <w:r w:rsidRPr="001339DA">
        <w:rPr>
          <w:rFonts w:ascii="Verdana" w:eastAsia="Times New Roman" w:hAnsi="Verdana" w:cs="Times New Roman"/>
          <w:sz w:val="18"/>
          <w:szCs w:val="20"/>
          <w:lang w:eastAsia="tr-TR"/>
        </w:rPr>
        <w:t>notlandırılmak</w:t>
      </w:r>
      <w:proofErr w:type="spellEnd"/>
      <w:r w:rsidRPr="001339DA">
        <w:rPr>
          <w:rFonts w:ascii="Verdana" w:eastAsia="Times New Roman" w:hAnsi="Verdana" w:cs="Times New Roman"/>
          <w:sz w:val="18"/>
          <w:szCs w:val="20"/>
          <w:lang w:eastAsia="tr-TR"/>
        </w:rPr>
        <w:t xml:space="preserve"> üzere incelenebilmesi için önkoşuldur).</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sym w:font="Wingdings" w:char="F0D8"/>
      </w:r>
      <w:r w:rsidRPr="001339DA">
        <w:rPr>
          <w:rFonts w:ascii="Verdana" w:eastAsia="Times New Roman" w:hAnsi="Verdana" w:cs="Times New Roman"/>
          <w:sz w:val="18"/>
          <w:szCs w:val="20"/>
          <w:lang w:eastAsia="tr-TR"/>
        </w:rPr>
        <w:t xml:space="preserve"> İlk atıflarda, tam atıf yapılması gerekmemekte; bibliyografya kısmında atıf yapılan eserlerin tam açılımı yapıldığından sadece yazarın soyadı ve sayfa numarasının gösterilmesi yeterlidir. Örneğin “</w:t>
      </w:r>
      <w:r w:rsidRPr="001339DA">
        <w:rPr>
          <w:rFonts w:ascii="Verdana" w:eastAsia="Times New Roman" w:hAnsi="Verdana" w:cs="Times New Roman"/>
          <w:b/>
          <w:sz w:val="18"/>
          <w:szCs w:val="20"/>
          <w:lang w:eastAsia="tr-TR"/>
        </w:rPr>
        <w:t>Bilge,</w:t>
      </w:r>
      <w:r w:rsidRPr="001339DA">
        <w:rPr>
          <w:rFonts w:ascii="Verdana" w:eastAsia="Times New Roman" w:hAnsi="Verdana" w:cs="Times New Roman"/>
          <w:sz w:val="18"/>
          <w:szCs w:val="20"/>
          <w:lang w:eastAsia="tr-TR"/>
        </w:rPr>
        <w:t xml:space="preserve"> s. 103.”, “</w:t>
      </w:r>
      <w:r w:rsidRPr="001339DA">
        <w:rPr>
          <w:rFonts w:ascii="Verdana" w:eastAsia="Times New Roman" w:hAnsi="Verdana" w:cs="Times New Roman"/>
          <w:b/>
          <w:sz w:val="18"/>
          <w:szCs w:val="20"/>
          <w:lang w:eastAsia="tr-TR"/>
        </w:rPr>
        <w:t>Aybay/Aybay,</w:t>
      </w:r>
      <w:r w:rsidRPr="001339DA">
        <w:rPr>
          <w:rFonts w:ascii="Verdana" w:eastAsia="Times New Roman" w:hAnsi="Verdana" w:cs="Times New Roman"/>
          <w:sz w:val="18"/>
          <w:szCs w:val="20"/>
          <w:lang w:eastAsia="tr-TR"/>
        </w:rPr>
        <w:t xml:space="preserve"> s. 53.” gibi.</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sym w:font="Wingdings" w:char="F0D8"/>
      </w:r>
      <w:r w:rsidRPr="001339DA">
        <w:rPr>
          <w:rFonts w:ascii="Verdana" w:eastAsia="Times New Roman" w:hAnsi="Verdana" w:cs="Times New Roman"/>
          <w:sz w:val="18"/>
          <w:szCs w:val="20"/>
          <w:lang w:eastAsia="tr-TR"/>
        </w:rPr>
        <w:t xml:space="preserve"> Bir yazarın birden çok eserine atıf yapılacaksa bibliyografya kısmında, yukarıda olduğu gibi ilgili eserin yanına, eserin anılacağı anahtar kelimenin parantez içerisinde belirtilmesi gerekir. Bu durumda, esas metinde yapılan atıfta yazarın soyadı, eserin anıldığı anahtar kelime ve sayfasının belirtilmesi gerekir. Örneğin, “</w:t>
      </w:r>
      <w:r w:rsidRPr="001339DA">
        <w:rPr>
          <w:rFonts w:ascii="Verdana" w:eastAsia="Times New Roman" w:hAnsi="Verdana" w:cs="Times New Roman"/>
          <w:b/>
          <w:sz w:val="18"/>
          <w:szCs w:val="20"/>
          <w:lang w:eastAsia="tr-TR"/>
        </w:rPr>
        <w:t>Gözler,</w:t>
      </w:r>
      <w:r w:rsidRPr="001339DA">
        <w:rPr>
          <w:rFonts w:ascii="Verdana" w:eastAsia="Times New Roman" w:hAnsi="Verdana" w:cs="Times New Roman"/>
          <w:sz w:val="18"/>
          <w:szCs w:val="20"/>
          <w:lang w:eastAsia="tr-TR"/>
        </w:rPr>
        <w:t xml:space="preserve"> Temel Hukuk Bilgisi, s. 32’’; ‘‘</w:t>
      </w:r>
      <w:r w:rsidRPr="001339DA">
        <w:rPr>
          <w:rFonts w:ascii="Verdana" w:eastAsia="Times New Roman" w:hAnsi="Verdana" w:cs="Times New Roman"/>
          <w:b/>
          <w:sz w:val="18"/>
          <w:szCs w:val="20"/>
          <w:lang w:eastAsia="tr-TR"/>
        </w:rPr>
        <w:t>Gözler,</w:t>
      </w:r>
      <w:r w:rsidRPr="001339DA">
        <w:rPr>
          <w:rFonts w:ascii="Verdana" w:eastAsia="Times New Roman" w:hAnsi="Verdana" w:cs="Times New Roman"/>
          <w:sz w:val="18"/>
          <w:szCs w:val="20"/>
          <w:lang w:eastAsia="tr-TR"/>
        </w:rPr>
        <w:t xml:space="preserve"> Temel Kavramlar, s. 104.”</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sym w:font="Wingdings" w:char="F0D8"/>
      </w:r>
      <w:r w:rsidRPr="001339DA">
        <w:rPr>
          <w:rFonts w:ascii="Verdana" w:eastAsia="Times New Roman" w:hAnsi="Verdana" w:cs="Times New Roman"/>
          <w:sz w:val="18"/>
          <w:szCs w:val="20"/>
          <w:lang w:eastAsia="tr-TR"/>
        </w:rPr>
        <w:t xml:space="preserve"> Bir dipnotta, birden çok esere atıf yapılması durumunda, eserler arasına noktalı virgül (;) konmalıdır. Örneğin, “</w:t>
      </w:r>
      <w:r w:rsidRPr="001339DA">
        <w:rPr>
          <w:rFonts w:ascii="Verdana" w:eastAsia="Times New Roman" w:hAnsi="Verdana" w:cs="Times New Roman"/>
          <w:b/>
          <w:sz w:val="18"/>
          <w:szCs w:val="20"/>
          <w:lang w:eastAsia="tr-TR"/>
        </w:rPr>
        <w:t>Bilge,</w:t>
      </w:r>
      <w:r w:rsidRPr="001339DA">
        <w:rPr>
          <w:rFonts w:ascii="Verdana" w:eastAsia="Times New Roman" w:hAnsi="Verdana" w:cs="Times New Roman"/>
          <w:sz w:val="18"/>
          <w:szCs w:val="20"/>
          <w:lang w:eastAsia="tr-TR"/>
        </w:rPr>
        <w:t xml:space="preserve"> s. 103; </w:t>
      </w:r>
      <w:r w:rsidRPr="001339DA">
        <w:rPr>
          <w:rFonts w:ascii="Verdana" w:eastAsia="Times New Roman" w:hAnsi="Verdana" w:cs="Times New Roman"/>
          <w:b/>
          <w:sz w:val="18"/>
          <w:szCs w:val="20"/>
          <w:lang w:eastAsia="tr-TR"/>
        </w:rPr>
        <w:t>Aybay/Aybay,</w:t>
      </w:r>
      <w:r w:rsidRPr="001339DA">
        <w:rPr>
          <w:rFonts w:ascii="Verdana" w:eastAsia="Times New Roman" w:hAnsi="Verdana" w:cs="Times New Roman"/>
          <w:sz w:val="18"/>
          <w:szCs w:val="20"/>
          <w:lang w:eastAsia="tr-TR"/>
        </w:rPr>
        <w:t xml:space="preserve"> s. 53.”</w:t>
      </w:r>
    </w:p>
    <w:p w:rsidR="001339DA" w:rsidRPr="001339DA" w:rsidRDefault="001339DA" w:rsidP="001339DA">
      <w:pPr>
        <w:spacing w:before="80" w:after="80" w:line="240" w:lineRule="auto"/>
        <w:ind w:left="708"/>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sym w:font="Wingdings" w:char="F0D8"/>
      </w:r>
      <w:r w:rsidRPr="001339DA">
        <w:rPr>
          <w:rFonts w:ascii="Verdana" w:eastAsia="Times New Roman" w:hAnsi="Verdana" w:cs="Times New Roman"/>
          <w:sz w:val="18"/>
          <w:szCs w:val="20"/>
          <w:lang w:eastAsia="tr-TR"/>
        </w:rPr>
        <w:t xml:space="preserve"> Aynı soy ismini taşıyan birden fazla yazar varsa, metin içinde birinin ön isminin baş harfi belirtilmelidir. Örneğin, “</w:t>
      </w:r>
      <w:r w:rsidRPr="001339DA">
        <w:rPr>
          <w:rFonts w:ascii="Verdana" w:eastAsia="Times New Roman" w:hAnsi="Verdana" w:cs="Times New Roman"/>
          <w:b/>
          <w:sz w:val="18"/>
          <w:szCs w:val="20"/>
          <w:lang w:eastAsia="tr-TR"/>
        </w:rPr>
        <w:t xml:space="preserve">Yılmaz </w:t>
      </w:r>
      <w:proofErr w:type="gramStart"/>
      <w:r w:rsidRPr="001339DA">
        <w:rPr>
          <w:rFonts w:ascii="Verdana" w:eastAsia="Times New Roman" w:hAnsi="Verdana" w:cs="Times New Roman"/>
          <w:b/>
          <w:sz w:val="18"/>
          <w:szCs w:val="20"/>
          <w:lang w:eastAsia="tr-TR"/>
        </w:rPr>
        <w:t>Ejder,</w:t>
      </w:r>
      <w:proofErr w:type="gramEnd"/>
      <w:r w:rsidRPr="001339DA">
        <w:rPr>
          <w:rFonts w:ascii="Verdana" w:eastAsia="Times New Roman" w:hAnsi="Verdana" w:cs="Times New Roman"/>
          <w:sz w:val="18"/>
          <w:szCs w:val="20"/>
          <w:lang w:eastAsia="tr-TR"/>
        </w:rPr>
        <w:t xml:space="preserve"> ve </w:t>
      </w:r>
      <w:r w:rsidRPr="001339DA">
        <w:rPr>
          <w:rFonts w:ascii="Verdana" w:eastAsia="Times New Roman" w:hAnsi="Verdana" w:cs="Times New Roman"/>
          <w:b/>
          <w:sz w:val="18"/>
          <w:szCs w:val="20"/>
          <w:lang w:eastAsia="tr-TR"/>
        </w:rPr>
        <w:t>Yılmaz Orhan</w:t>
      </w:r>
      <w:r w:rsidRPr="001339DA">
        <w:rPr>
          <w:rFonts w:ascii="Verdana" w:eastAsia="Times New Roman" w:hAnsi="Verdana" w:cs="Times New Roman"/>
          <w:sz w:val="18"/>
          <w:szCs w:val="20"/>
          <w:lang w:eastAsia="tr-TR"/>
        </w:rPr>
        <w:t xml:space="preserve"> şeklinde iki yazar varsa, Ejder Yılmaz için sadece “</w:t>
      </w:r>
      <w:r w:rsidRPr="001339DA">
        <w:rPr>
          <w:rFonts w:ascii="Verdana" w:eastAsia="Times New Roman" w:hAnsi="Verdana" w:cs="Times New Roman"/>
          <w:b/>
          <w:sz w:val="18"/>
          <w:szCs w:val="20"/>
          <w:lang w:eastAsia="tr-TR"/>
        </w:rPr>
        <w:t>Yılmaz”</w:t>
      </w:r>
      <w:r w:rsidRPr="001339DA">
        <w:rPr>
          <w:rFonts w:ascii="Verdana" w:eastAsia="Times New Roman" w:hAnsi="Verdana" w:cs="Times New Roman"/>
          <w:sz w:val="18"/>
          <w:szCs w:val="20"/>
          <w:lang w:eastAsia="tr-TR"/>
        </w:rPr>
        <w:t>, Orhan Yılmaz içinse “</w:t>
      </w:r>
      <w:r w:rsidRPr="001339DA">
        <w:rPr>
          <w:rFonts w:ascii="Verdana" w:eastAsia="Times New Roman" w:hAnsi="Verdana" w:cs="Times New Roman"/>
          <w:b/>
          <w:sz w:val="18"/>
          <w:szCs w:val="20"/>
          <w:lang w:eastAsia="tr-TR"/>
        </w:rPr>
        <w:t>Yılmaz O.</w:t>
      </w:r>
      <w:r w:rsidRPr="001339DA">
        <w:rPr>
          <w:rFonts w:ascii="Verdana" w:eastAsia="Times New Roman" w:hAnsi="Verdana" w:cs="Times New Roman"/>
          <w:sz w:val="18"/>
          <w:szCs w:val="20"/>
          <w:lang w:eastAsia="tr-TR"/>
        </w:rPr>
        <w:t>” şeklinde atıf yapılmalıdır.</w:t>
      </w:r>
    </w:p>
    <w:p w:rsidR="001339DA" w:rsidRPr="001339DA" w:rsidRDefault="001339DA" w:rsidP="001339DA">
      <w:pPr>
        <w:spacing w:before="80" w:after="80" w:line="240" w:lineRule="auto"/>
        <w:ind w:left="720"/>
        <w:jc w:val="both"/>
        <w:rPr>
          <w:rFonts w:ascii="Verdana" w:eastAsia="Times New Roman" w:hAnsi="Verdana" w:cs="Times New Roman"/>
          <w:sz w:val="18"/>
          <w:szCs w:val="20"/>
          <w:lang w:eastAsia="tr-TR"/>
        </w:rPr>
      </w:pPr>
      <w:r w:rsidRPr="001339DA">
        <w:rPr>
          <w:rFonts w:ascii="Verdana" w:eastAsia="Times New Roman" w:hAnsi="Verdana" w:cs="Times New Roman"/>
          <w:sz w:val="18"/>
          <w:szCs w:val="20"/>
          <w:lang w:eastAsia="tr-TR"/>
        </w:rPr>
        <w:sym w:font="Wingdings" w:char="F0D8"/>
      </w:r>
      <w:r w:rsidRPr="001339DA">
        <w:rPr>
          <w:rFonts w:ascii="Verdana" w:eastAsia="Times New Roman" w:hAnsi="Verdana" w:cs="Times New Roman"/>
          <w:sz w:val="18"/>
          <w:szCs w:val="20"/>
          <w:lang w:eastAsia="tr-TR"/>
        </w:rPr>
        <w:t xml:space="preserve"> Dipnotlarda tırnak (“ ”) içerisinde Yargıtay kararının ilgili kısmını belirttikten sonra, kararın künyesi ve kararın alındığı kaynak şu şekilde belirtilmelidir: “</w:t>
      </w:r>
      <w:r w:rsidRPr="001339DA">
        <w:rPr>
          <w:rFonts w:ascii="Verdana" w:eastAsia="Times New Roman" w:hAnsi="Verdana" w:cs="Times New Roman"/>
          <w:i/>
          <w:sz w:val="18"/>
          <w:szCs w:val="20"/>
          <w:lang w:eastAsia="tr-TR"/>
        </w:rPr>
        <w:t xml:space="preserve">Davacı, dava konusu altın takıların aynen verilmesini, ancak bu mümkün olmaz ise bedellerinin ödenmesini istemiştir. Bu kapsamda dava harcına esas alınmak üzere göstermiş olduğu değer </w:t>
      </w:r>
      <w:proofErr w:type="spellStart"/>
      <w:proofErr w:type="gramStart"/>
      <w:r w:rsidRPr="001339DA">
        <w:rPr>
          <w:rFonts w:ascii="Verdana" w:eastAsia="Times New Roman" w:hAnsi="Verdana" w:cs="Times New Roman"/>
          <w:i/>
          <w:sz w:val="18"/>
          <w:szCs w:val="20"/>
          <w:lang w:eastAsia="tr-TR"/>
        </w:rPr>
        <w:t>HUMK.nun</w:t>
      </w:r>
      <w:proofErr w:type="spellEnd"/>
      <w:proofErr w:type="gramEnd"/>
      <w:r w:rsidRPr="001339DA">
        <w:rPr>
          <w:rFonts w:ascii="Verdana" w:eastAsia="Times New Roman" w:hAnsi="Verdana" w:cs="Times New Roman"/>
          <w:i/>
          <w:sz w:val="18"/>
          <w:szCs w:val="20"/>
          <w:lang w:eastAsia="tr-TR"/>
        </w:rPr>
        <w:t xml:space="preserve"> 74. maddesi anlamında talebin sınırlandırılması olarak kabul edilemez.</w:t>
      </w:r>
      <w:r w:rsidRPr="001339DA">
        <w:rPr>
          <w:rFonts w:ascii="Verdana" w:eastAsia="Times New Roman" w:hAnsi="Verdana" w:cs="Times New Roman"/>
          <w:sz w:val="18"/>
          <w:szCs w:val="20"/>
          <w:lang w:eastAsia="tr-TR"/>
        </w:rPr>
        <w:t>” 4. HD, 03.03.2003, 11872/2050 (YKD 2003/6, s. 879). Aynı konudaki diğer kararları belirtmek istediğinizde ise, ilgili kararın ardından “Ayrıca bkz. 13. HD, 03.10.2003, 6505/11177 (MİHDER 2005/2, s. 481).” Şeklinde bir ifade kullanmanız yeterli olacaktır.</w:t>
      </w:r>
    </w:p>
    <w:p w:rsidR="001339DA" w:rsidRPr="001339DA" w:rsidRDefault="001339DA" w:rsidP="001339DA">
      <w:pPr>
        <w:spacing w:before="80" w:after="80" w:line="240" w:lineRule="auto"/>
        <w:ind w:left="720"/>
        <w:jc w:val="both"/>
        <w:rPr>
          <w:rFonts w:ascii="Verdana" w:eastAsia="Times New Roman" w:hAnsi="Verdana" w:cs="Times New Roman"/>
          <w:sz w:val="18"/>
          <w:szCs w:val="20"/>
          <w:lang w:eastAsia="tr-TR"/>
        </w:rPr>
      </w:pPr>
    </w:p>
    <w:p w:rsidR="001339DA" w:rsidRPr="00FC04CE" w:rsidRDefault="001339DA" w:rsidP="001339DA">
      <w:pPr>
        <w:tabs>
          <w:tab w:val="left" w:pos="720"/>
        </w:tabs>
        <w:suppressAutoHyphens/>
        <w:spacing w:after="0" w:line="240" w:lineRule="auto"/>
        <w:ind w:right="-288"/>
        <w:jc w:val="both"/>
        <w:rPr>
          <w:rFonts w:ascii="Times New Roman" w:eastAsia="Times New Roman" w:hAnsi="Times New Roman" w:cs="Times New Roman"/>
          <w:sz w:val="24"/>
          <w:szCs w:val="24"/>
          <w:lang w:eastAsia="ar-SA"/>
        </w:rPr>
      </w:pPr>
    </w:p>
    <w:p w:rsidR="009F19FC" w:rsidRPr="00FC04CE" w:rsidRDefault="009F19FC">
      <w:pPr>
        <w:rPr>
          <w:rFonts w:ascii="Times New Roman" w:hAnsi="Times New Roman" w:cs="Times New Roman"/>
          <w:sz w:val="24"/>
          <w:szCs w:val="24"/>
        </w:rPr>
      </w:pPr>
    </w:p>
    <w:sectPr w:rsidR="009F19FC" w:rsidRPr="00FC04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77" w:rsidRDefault="00142777" w:rsidP="001339DA">
      <w:pPr>
        <w:spacing w:after="0" w:line="240" w:lineRule="auto"/>
      </w:pPr>
      <w:r>
        <w:separator/>
      </w:r>
    </w:p>
  </w:endnote>
  <w:endnote w:type="continuationSeparator" w:id="0">
    <w:p w:rsidR="00142777" w:rsidRDefault="00142777" w:rsidP="0013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77" w:rsidRDefault="00142777" w:rsidP="001339DA">
      <w:pPr>
        <w:spacing w:after="0" w:line="240" w:lineRule="auto"/>
      </w:pPr>
      <w:r>
        <w:separator/>
      </w:r>
    </w:p>
  </w:footnote>
  <w:footnote w:type="continuationSeparator" w:id="0">
    <w:p w:rsidR="00142777" w:rsidRDefault="00142777" w:rsidP="001339DA">
      <w:pPr>
        <w:spacing w:after="0" w:line="240" w:lineRule="auto"/>
      </w:pPr>
      <w:r>
        <w:continuationSeparator/>
      </w:r>
    </w:p>
  </w:footnote>
  <w:footnote w:id="1">
    <w:p w:rsidR="001339DA" w:rsidRPr="00051716" w:rsidRDefault="001339DA" w:rsidP="001339DA">
      <w:pPr>
        <w:pStyle w:val="DipnotMetni"/>
        <w:spacing w:before="80" w:after="80"/>
        <w:rPr>
          <w:rFonts w:ascii="Verdana" w:hAnsi="Verdana"/>
          <w:sz w:val="18"/>
          <w:szCs w:val="18"/>
        </w:rPr>
      </w:pPr>
      <w:r w:rsidRPr="00051716">
        <w:rPr>
          <w:rStyle w:val="DipnotBavurusu"/>
          <w:rFonts w:ascii="Verdana" w:hAnsi="Verdana"/>
          <w:sz w:val="18"/>
          <w:szCs w:val="18"/>
        </w:rPr>
        <w:footnoteRef/>
      </w:r>
      <w:r w:rsidRPr="00051716">
        <w:rPr>
          <w:rFonts w:ascii="Verdana" w:hAnsi="Verdana"/>
          <w:sz w:val="18"/>
          <w:szCs w:val="18"/>
        </w:rPr>
        <w:t xml:space="preserve"> </w:t>
      </w:r>
      <w:r>
        <w:rPr>
          <w:rFonts w:ascii="Verdana" w:hAnsi="Verdana"/>
          <w:sz w:val="18"/>
          <w:szCs w:val="18"/>
        </w:rPr>
        <w:tab/>
        <w:t xml:space="preserve">Bu konuda yönlendirici nitelikte olmak üzere, </w:t>
      </w:r>
      <w:r w:rsidRPr="00051716">
        <w:rPr>
          <w:rFonts w:ascii="Verdana" w:hAnsi="Verdana"/>
          <w:sz w:val="18"/>
          <w:szCs w:val="18"/>
        </w:rPr>
        <w:t xml:space="preserve">İcra ve İflas Hukukuna ait güncel </w:t>
      </w:r>
      <w:r>
        <w:rPr>
          <w:rFonts w:ascii="Verdana" w:hAnsi="Verdana"/>
          <w:sz w:val="18"/>
          <w:szCs w:val="18"/>
        </w:rPr>
        <w:t xml:space="preserve">bir </w:t>
      </w:r>
      <w:r w:rsidRPr="00051716">
        <w:rPr>
          <w:rFonts w:ascii="Verdana" w:hAnsi="Verdana"/>
          <w:sz w:val="18"/>
          <w:szCs w:val="18"/>
        </w:rPr>
        <w:t xml:space="preserve">genel eser listesi için bkz. </w:t>
      </w:r>
      <w:proofErr w:type="spellStart"/>
      <w:r w:rsidRPr="00051716">
        <w:rPr>
          <w:rFonts w:ascii="Verdana" w:hAnsi="Verdana"/>
          <w:b/>
          <w:i/>
          <w:sz w:val="18"/>
          <w:szCs w:val="18"/>
        </w:rPr>
        <w:t>Pekcanıtez</w:t>
      </w:r>
      <w:proofErr w:type="spellEnd"/>
      <w:r w:rsidRPr="00051716">
        <w:rPr>
          <w:rFonts w:ascii="Verdana" w:hAnsi="Verdana"/>
          <w:b/>
          <w:i/>
          <w:sz w:val="18"/>
          <w:szCs w:val="18"/>
        </w:rPr>
        <w:t>, H./Atalay, O./Sungurtekin Özkan, M./</w:t>
      </w:r>
      <w:proofErr w:type="spellStart"/>
      <w:r w:rsidRPr="00051716">
        <w:rPr>
          <w:rFonts w:ascii="Verdana" w:hAnsi="Verdana"/>
          <w:b/>
          <w:i/>
          <w:sz w:val="18"/>
          <w:szCs w:val="18"/>
        </w:rPr>
        <w:t>Özekes</w:t>
      </w:r>
      <w:proofErr w:type="spellEnd"/>
      <w:r w:rsidRPr="00051716">
        <w:rPr>
          <w:rFonts w:ascii="Verdana" w:hAnsi="Verdana"/>
          <w:b/>
          <w:i/>
          <w:sz w:val="18"/>
          <w:szCs w:val="18"/>
        </w:rPr>
        <w:t>, M</w:t>
      </w:r>
      <w:proofErr w:type="gramStart"/>
      <w:r w:rsidRPr="00051716">
        <w:rPr>
          <w:rFonts w:ascii="Verdana" w:hAnsi="Verdana"/>
          <w:b/>
          <w:i/>
          <w:sz w:val="18"/>
          <w:szCs w:val="18"/>
        </w:rPr>
        <w:t>.;</w:t>
      </w:r>
      <w:proofErr w:type="gramEnd"/>
      <w:r w:rsidRPr="00051716">
        <w:rPr>
          <w:rFonts w:ascii="Verdana" w:hAnsi="Verdana"/>
          <w:b/>
          <w:i/>
          <w:sz w:val="18"/>
          <w:szCs w:val="18"/>
        </w:rPr>
        <w:t xml:space="preserve"> </w:t>
      </w:r>
      <w:r>
        <w:rPr>
          <w:rFonts w:ascii="Verdana" w:hAnsi="Verdana"/>
          <w:sz w:val="18"/>
          <w:szCs w:val="18"/>
        </w:rPr>
        <w:t>İcra ve İflas Hukuku kitabının ilgili sayfasına bakabilirsiniz.</w:t>
      </w:r>
    </w:p>
  </w:footnote>
  <w:footnote w:id="2">
    <w:p w:rsidR="001339DA" w:rsidRPr="00051716" w:rsidRDefault="001339DA" w:rsidP="001339DA">
      <w:pPr>
        <w:pStyle w:val="DipnotMetni"/>
        <w:spacing w:before="80" w:after="80"/>
        <w:rPr>
          <w:rFonts w:ascii="Verdana" w:hAnsi="Verdana"/>
          <w:b/>
          <w:sz w:val="18"/>
          <w:szCs w:val="18"/>
        </w:rPr>
      </w:pPr>
      <w:r w:rsidRPr="00051716">
        <w:rPr>
          <w:rStyle w:val="DipnotBavurusu"/>
          <w:rFonts w:ascii="Verdana" w:hAnsi="Verdana"/>
          <w:sz w:val="18"/>
          <w:szCs w:val="18"/>
        </w:rPr>
        <w:footnoteRef/>
      </w:r>
      <w:r w:rsidRPr="00051716">
        <w:rPr>
          <w:rFonts w:ascii="Verdana" w:hAnsi="Verdana"/>
          <w:sz w:val="18"/>
          <w:szCs w:val="18"/>
        </w:rPr>
        <w:t xml:space="preserve"> </w:t>
      </w:r>
      <w:r>
        <w:rPr>
          <w:rFonts w:ascii="Verdana" w:hAnsi="Verdana"/>
          <w:sz w:val="18"/>
          <w:szCs w:val="18"/>
        </w:rPr>
        <w:tab/>
        <w:t>Çalışma konusuna</w:t>
      </w:r>
      <w:r w:rsidRPr="00051716">
        <w:rPr>
          <w:rFonts w:ascii="Verdana" w:hAnsi="Verdana"/>
          <w:sz w:val="18"/>
          <w:szCs w:val="18"/>
        </w:rPr>
        <w:t xml:space="preserve"> ilişkin güncel monografik çalışma ve makale listeleri için 1. Dipnotta adı geçen eserde, her</w:t>
      </w:r>
      <w:r>
        <w:rPr>
          <w:rFonts w:ascii="Verdana" w:hAnsi="Verdana"/>
          <w:sz w:val="18"/>
          <w:szCs w:val="18"/>
        </w:rPr>
        <w:t xml:space="preserve"> </w:t>
      </w:r>
      <w:r w:rsidRPr="00051716">
        <w:rPr>
          <w:rFonts w:ascii="Verdana" w:hAnsi="Verdana"/>
          <w:sz w:val="18"/>
          <w:szCs w:val="18"/>
        </w:rPr>
        <w:t xml:space="preserve">bir konu başlığı altındaki kaynakça </w:t>
      </w:r>
      <w:r>
        <w:rPr>
          <w:rFonts w:ascii="Verdana" w:hAnsi="Verdana"/>
          <w:sz w:val="18"/>
          <w:szCs w:val="18"/>
        </w:rPr>
        <w:t xml:space="preserve">bölümünden </w:t>
      </w:r>
      <w:r>
        <w:rPr>
          <w:rFonts w:ascii="Verdana" w:hAnsi="Verdana"/>
          <w:i/>
          <w:sz w:val="18"/>
          <w:szCs w:val="18"/>
        </w:rPr>
        <w:t xml:space="preserve">yönlendirici nitelikte </w:t>
      </w:r>
      <w:r>
        <w:rPr>
          <w:rFonts w:ascii="Verdana" w:hAnsi="Verdana"/>
          <w:sz w:val="18"/>
          <w:szCs w:val="18"/>
        </w:rPr>
        <w:t xml:space="preserve">yararlanılması mümkündür. </w:t>
      </w:r>
      <w:r w:rsidRPr="00051716">
        <w:rPr>
          <w:rFonts w:ascii="Verdana" w:hAnsi="Verdana"/>
          <w:sz w:val="18"/>
          <w:szCs w:val="18"/>
        </w:rPr>
        <w:t>Örneğin</w:t>
      </w:r>
      <w:r>
        <w:rPr>
          <w:rFonts w:ascii="Verdana" w:hAnsi="Verdana"/>
          <w:sz w:val="18"/>
          <w:szCs w:val="18"/>
        </w:rPr>
        <w:t xml:space="preserve"> Yargıtay kararının</w:t>
      </w:r>
      <w:r w:rsidRPr="00051716">
        <w:rPr>
          <w:rFonts w:ascii="Verdana" w:hAnsi="Verdana"/>
          <w:sz w:val="18"/>
          <w:szCs w:val="18"/>
        </w:rPr>
        <w:t xml:space="preserve"> konusu itirazın iptali davasına ilişkin ise, yukarıdaki dipnotta geçen eserin </w:t>
      </w:r>
      <w:r>
        <w:rPr>
          <w:rFonts w:ascii="Verdana" w:hAnsi="Verdana"/>
          <w:sz w:val="18"/>
          <w:szCs w:val="18"/>
        </w:rPr>
        <w:t>ilgili konuya giriş s</w:t>
      </w:r>
      <w:r w:rsidRPr="00051716">
        <w:rPr>
          <w:rFonts w:ascii="Verdana" w:hAnsi="Verdana"/>
          <w:sz w:val="18"/>
          <w:szCs w:val="18"/>
        </w:rPr>
        <w:t>ayfalarında</w:t>
      </w:r>
      <w:r>
        <w:rPr>
          <w:rFonts w:ascii="Verdana" w:hAnsi="Verdana"/>
          <w:sz w:val="18"/>
          <w:szCs w:val="18"/>
        </w:rPr>
        <w:t xml:space="preserve"> belirtilen eserler </w:t>
      </w:r>
      <w:r w:rsidRPr="00051716">
        <w:rPr>
          <w:rFonts w:ascii="Verdana" w:hAnsi="Verdana"/>
          <w:sz w:val="18"/>
          <w:szCs w:val="18"/>
        </w:rPr>
        <w:t>yönlendirici niteli</w:t>
      </w:r>
      <w:r>
        <w:rPr>
          <w:rFonts w:ascii="Verdana" w:hAnsi="Verdana"/>
          <w:sz w:val="18"/>
          <w:szCs w:val="18"/>
        </w:rPr>
        <w:t>ğe sahip olacaktır</w:t>
      </w:r>
      <w:r w:rsidRPr="00051716">
        <w:rPr>
          <w:rFonts w:ascii="Verdana" w:hAnsi="Verdana"/>
          <w:sz w:val="18"/>
          <w:szCs w:val="18"/>
        </w:rPr>
        <w:t xml:space="preserve">. </w:t>
      </w:r>
      <w:r>
        <w:rPr>
          <w:rFonts w:ascii="Verdana" w:hAnsi="Verdana"/>
          <w:b/>
          <w:sz w:val="18"/>
          <w:szCs w:val="18"/>
        </w:rPr>
        <w:t xml:space="preserve">Ancak </w:t>
      </w:r>
      <w:r w:rsidRPr="00051716">
        <w:rPr>
          <w:rFonts w:ascii="Verdana" w:hAnsi="Verdana"/>
          <w:b/>
          <w:sz w:val="18"/>
          <w:szCs w:val="18"/>
        </w:rPr>
        <w:t>bu listeler ile yetinmemeli, mutlaka konu ile ilgili yazılmış başka çalışmaların bulunup bulunmadığı da ayrıca araştırılmalıdır.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33"/>
        </w:tabs>
        <w:ind w:left="833" w:hanging="360"/>
      </w:pPr>
      <w:rPr>
        <w:rFonts w:ascii="Wingdings" w:hAnsi="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F597A4C"/>
    <w:multiLevelType w:val="hybridMultilevel"/>
    <w:tmpl w:val="C4905258"/>
    <w:lvl w:ilvl="0" w:tplc="6D6C23EE">
      <w:start w:val="1"/>
      <w:numFmt w:val="decimal"/>
      <w:lvlText w:val="%1."/>
      <w:lvlJc w:val="left"/>
      <w:pPr>
        <w:tabs>
          <w:tab w:val="num" w:pos="360"/>
        </w:tabs>
        <w:ind w:left="360" w:hanging="360"/>
      </w:pPr>
      <w:rPr>
        <w:rFonts w:ascii="Verdana" w:eastAsia="Times New Roman" w:hAnsi="Verdana" w:cs="Times New Roman" w:hint="default"/>
        <w:b/>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9354EF"/>
    <w:multiLevelType w:val="hybridMultilevel"/>
    <w:tmpl w:val="F3FEE8FE"/>
    <w:lvl w:ilvl="0" w:tplc="B51EC040">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7D3C39E2"/>
    <w:multiLevelType w:val="hybridMultilevel"/>
    <w:tmpl w:val="57F48004"/>
    <w:lvl w:ilvl="0" w:tplc="A596F3B8">
      <w:start w:val="1"/>
      <w:numFmt w:val="decimal"/>
      <w:lvlText w:val="%1."/>
      <w:lvlJc w:val="left"/>
      <w:pPr>
        <w:tabs>
          <w:tab w:val="num" w:pos="720"/>
        </w:tabs>
        <w:ind w:left="720" w:hanging="360"/>
      </w:pPr>
      <w:rPr>
        <w:b/>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0"/>
    <w:lvlOverride w:ilv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08"/>
    <w:rsid w:val="001339DA"/>
    <w:rsid w:val="00142777"/>
    <w:rsid w:val="009F19FC"/>
    <w:rsid w:val="00D60708"/>
    <w:rsid w:val="00FC0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F53B"/>
  <w15:chartTrackingRefBased/>
  <w15:docId w15:val="{8D187554-ACF1-4B5A-ABF4-08350613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339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39DA"/>
    <w:rPr>
      <w:sz w:val="20"/>
      <w:szCs w:val="20"/>
    </w:rPr>
  </w:style>
  <w:style w:type="character" w:styleId="DipnotBavurusu">
    <w:name w:val="footnote reference"/>
    <w:rsid w:val="001339DA"/>
    <w:rPr>
      <w:vertAlign w:val="superscript"/>
    </w:rPr>
  </w:style>
  <w:style w:type="paragraph" w:styleId="stBilgi">
    <w:name w:val="header"/>
    <w:basedOn w:val="Normal"/>
    <w:link w:val="stBilgiChar"/>
    <w:uiPriority w:val="99"/>
    <w:rsid w:val="001339D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1339D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2018-11-05T11:56:00Z</dcterms:created>
  <dcterms:modified xsi:type="dcterms:W3CDTF">2018-11-05T11:56:00Z</dcterms:modified>
</cp:coreProperties>
</file>